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3348"/>
        <w:gridCol w:w="5631"/>
      </w:tblGrid>
      <w:tr w:rsidR="00091DCA" w:rsidRPr="00091DCA" w:rsidTr="00091DCA">
        <w:tc>
          <w:tcPr>
            <w:tcW w:w="3348" w:type="dxa"/>
            <w:tcMar>
              <w:top w:w="0" w:type="dxa"/>
              <w:left w:w="108" w:type="dxa"/>
              <w:bottom w:w="0" w:type="dxa"/>
              <w:right w:w="108" w:type="dxa"/>
            </w:tcMar>
            <w:hideMark/>
          </w:tcPr>
          <w:p w:rsidR="00091DCA" w:rsidRPr="00091DCA" w:rsidRDefault="00091DCA" w:rsidP="00091DCA">
            <w:pPr>
              <w:spacing w:after="0"/>
              <w:jc w:val="center"/>
              <w:rPr>
                <w:rFonts w:ascii="Times New Roman" w:eastAsia="Times New Roman" w:hAnsi="Times New Roman" w:cs="Times New Roman"/>
                <w:sz w:val="24"/>
                <w:szCs w:val="24"/>
              </w:rPr>
            </w:pPr>
            <w:r w:rsidRPr="00091DCA">
              <w:rPr>
                <w:rFonts w:ascii="Arial" w:eastAsia="Times New Roman" w:hAnsi="Arial" w:cs="Arial"/>
                <w:b/>
                <w:bCs/>
                <w:sz w:val="24"/>
                <w:szCs w:val="24"/>
                <w:lang w:val="vi-VN"/>
              </w:rPr>
              <w:t>CHÍNH PHỦ</w:t>
            </w:r>
            <w:r w:rsidRPr="00091DCA">
              <w:rPr>
                <w:rFonts w:ascii="Arial" w:eastAsia="Times New Roman" w:hAnsi="Arial" w:cs="Arial"/>
                <w:b/>
                <w:bCs/>
                <w:sz w:val="24"/>
                <w:szCs w:val="24"/>
                <w:lang w:val="vi-VN"/>
              </w:rPr>
              <w:br/>
              <w:t>--------</w:t>
            </w:r>
          </w:p>
        </w:tc>
        <w:tc>
          <w:tcPr>
            <w:tcW w:w="5631" w:type="dxa"/>
            <w:tcMar>
              <w:top w:w="0" w:type="dxa"/>
              <w:left w:w="108" w:type="dxa"/>
              <w:bottom w:w="0" w:type="dxa"/>
              <w:right w:w="108" w:type="dxa"/>
            </w:tcMar>
            <w:hideMark/>
          </w:tcPr>
          <w:p w:rsidR="00091DCA" w:rsidRPr="00091DCA" w:rsidRDefault="00091DCA" w:rsidP="00091DCA">
            <w:pPr>
              <w:spacing w:after="0"/>
              <w:jc w:val="center"/>
              <w:rPr>
                <w:rFonts w:ascii="Times New Roman" w:eastAsia="Times New Roman" w:hAnsi="Times New Roman" w:cs="Times New Roman"/>
                <w:sz w:val="24"/>
                <w:szCs w:val="24"/>
              </w:rPr>
            </w:pPr>
            <w:r w:rsidRPr="00091DCA">
              <w:rPr>
                <w:rFonts w:ascii="Arial" w:eastAsia="Times New Roman" w:hAnsi="Arial" w:cs="Arial"/>
                <w:b/>
                <w:bCs/>
                <w:sz w:val="24"/>
                <w:szCs w:val="24"/>
                <w:lang w:val="vi-VN"/>
              </w:rPr>
              <w:t>CỘNG HÒA XÃ HỘI CHỦ NGHĨA VIỆT NAM</w:t>
            </w:r>
            <w:r w:rsidRPr="00091DCA">
              <w:rPr>
                <w:rFonts w:ascii="Arial" w:eastAsia="Times New Roman" w:hAnsi="Arial" w:cs="Arial"/>
                <w:b/>
                <w:bCs/>
                <w:sz w:val="24"/>
                <w:szCs w:val="24"/>
                <w:lang w:val="vi-VN"/>
              </w:rPr>
              <w:br/>
              <w:t>Độc lập - Tự do - Hạnh phúc</w:t>
            </w:r>
            <w:r w:rsidRPr="00091DCA">
              <w:rPr>
                <w:rFonts w:ascii="Arial" w:eastAsia="Times New Roman" w:hAnsi="Arial" w:cs="Arial"/>
                <w:b/>
                <w:bCs/>
                <w:sz w:val="24"/>
                <w:szCs w:val="24"/>
                <w:lang w:val="vi-VN"/>
              </w:rPr>
              <w:br/>
              <w:t>----------------</w:t>
            </w:r>
          </w:p>
        </w:tc>
      </w:tr>
      <w:tr w:rsidR="00091DCA" w:rsidRPr="00091DCA" w:rsidTr="00091DCA">
        <w:tc>
          <w:tcPr>
            <w:tcW w:w="3348" w:type="dxa"/>
            <w:tcMar>
              <w:top w:w="0" w:type="dxa"/>
              <w:left w:w="108" w:type="dxa"/>
              <w:bottom w:w="0" w:type="dxa"/>
              <w:right w:w="108" w:type="dxa"/>
            </w:tcMar>
            <w:hideMark/>
          </w:tcPr>
          <w:p w:rsidR="00091DCA" w:rsidRPr="00091DCA" w:rsidRDefault="00091DCA" w:rsidP="00091DCA">
            <w:pPr>
              <w:spacing w:after="0"/>
              <w:jc w:val="center"/>
              <w:rPr>
                <w:rFonts w:ascii="Times New Roman" w:eastAsia="Times New Roman" w:hAnsi="Times New Roman" w:cs="Times New Roman"/>
                <w:sz w:val="24"/>
                <w:szCs w:val="24"/>
              </w:rPr>
            </w:pPr>
            <w:r w:rsidRPr="00091DCA">
              <w:rPr>
                <w:rFonts w:ascii="Arial" w:eastAsia="Times New Roman" w:hAnsi="Arial" w:cs="Arial"/>
                <w:sz w:val="24"/>
                <w:szCs w:val="24"/>
                <w:lang w:val="vi-VN"/>
              </w:rPr>
              <w:t>Số: 66/2013/NĐ-CP</w:t>
            </w:r>
          </w:p>
        </w:tc>
        <w:tc>
          <w:tcPr>
            <w:tcW w:w="5631" w:type="dxa"/>
            <w:tcMar>
              <w:top w:w="0" w:type="dxa"/>
              <w:left w:w="108" w:type="dxa"/>
              <w:bottom w:w="0" w:type="dxa"/>
              <w:right w:w="108" w:type="dxa"/>
            </w:tcMar>
            <w:hideMark/>
          </w:tcPr>
          <w:p w:rsidR="00091DCA" w:rsidRPr="00091DCA" w:rsidRDefault="00091DCA" w:rsidP="00091DCA">
            <w:pPr>
              <w:spacing w:after="0"/>
              <w:jc w:val="right"/>
              <w:rPr>
                <w:rFonts w:ascii="Times New Roman" w:eastAsia="Times New Roman" w:hAnsi="Times New Roman" w:cs="Times New Roman"/>
                <w:sz w:val="24"/>
                <w:szCs w:val="24"/>
              </w:rPr>
            </w:pPr>
            <w:r w:rsidRPr="00091DCA">
              <w:rPr>
                <w:rFonts w:ascii="Arial" w:eastAsia="Times New Roman" w:hAnsi="Arial" w:cs="Arial"/>
                <w:i/>
                <w:iCs/>
                <w:sz w:val="24"/>
                <w:szCs w:val="24"/>
                <w:lang w:val="vi-VN"/>
              </w:rPr>
              <w:t xml:space="preserve">Hà Nội, ngày </w:t>
            </w:r>
            <w:r w:rsidRPr="00091DCA">
              <w:rPr>
                <w:rFonts w:ascii="Arial" w:eastAsia="Times New Roman" w:hAnsi="Arial" w:cs="Arial"/>
                <w:i/>
                <w:iCs/>
                <w:sz w:val="24"/>
                <w:szCs w:val="24"/>
              </w:rPr>
              <w:t>27</w:t>
            </w:r>
            <w:r w:rsidRPr="00091DCA">
              <w:rPr>
                <w:rFonts w:ascii="Arial" w:eastAsia="Times New Roman" w:hAnsi="Arial" w:cs="Arial"/>
                <w:i/>
                <w:iCs/>
                <w:sz w:val="24"/>
                <w:szCs w:val="24"/>
                <w:lang w:val="vi-VN"/>
              </w:rPr>
              <w:t xml:space="preserve"> tháng 0</w:t>
            </w:r>
            <w:r w:rsidRPr="00091DCA">
              <w:rPr>
                <w:rFonts w:ascii="Arial" w:eastAsia="Times New Roman" w:hAnsi="Arial" w:cs="Arial"/>
                <w:i/>
                <w:iCs/>
                <w:sz w:val="24"/>
                <w:szCs w:val="24"/>
              </w:rPr>
              <w:t>6</w:t>
            </w:r>
            <w:r w:rsidRPr="00091DCA">
              <w:rPr>
                <w:rFonts w:ascii="Arial" w:eastAsia="Times New Roman" w:hAnsi="Arial" w:cs="Arial"/>
                <w:i/>
                <w:iCs/>
                <w:sz w:val="24"/>
                <w:szCs w:val="24"/>
                <w:lang w:val="vi-VN"/>
              </w:rPr>
              <w:t xml:space="preserve"> năm 201</w:t>
            </w:r>
            <w:r w:rsidRPr="00091DCA">
              <w:rPr>
                <w:rFonts w:ascii="Arial" w:eastAsia="Times New Roman" w:hAnsi="Arial" w:cs="Arial"/>
                <w:i/>
                <w:iCs/>
                <w:sz w:val="24"/>
                <w:szCs w:val="24"/>
              </w:rPr>
              <w:t>3</w:t>
            </w:r>
          </w:p>
        </w:tc>
      </w:tr>
    </w:tbl>
    <w:p w:rsidR="00091DCA" w:rsidRPr="00091DCA" w:rsidRDefault="00091DCA" w:rsidP="00091DCA">
      <w:pPr>
        <w:spacing w:before="0" w:after="240"/>
        <w:rPr>
          <w:rFonts w:ascii="Times New Roman" w:eastAsia="Times New Roman" w:hAnsi="Times New Roman" w:cs="Times New Roman"/>
          <w:sz w:val="24"/>
          <w:szCs w:val="24"/>
        </w:rPr>
      </w:pPr>
    </w:p>
    <w:p w:rsidR="00091DCA" w:rsidRPr="00091DCA" w:rsidRDefault="00091DCA" w:rsidP="00091DCA">
      <w:pPr>
        <w:spacing w:after="0"/>
        <w:rPr>
          <w:rFonts w:ascii="Times New Roman" w:eastAsia="Times New Roman" w:hAnsi="Times New Roman" w:cs="Times New Roman"/>
          <w:sz w:val="24"/>
          <w:szCs w:val="24"/>
        </w:rPr>
      </w:pPr>
    </w:p>
    <w:p w:rsidR="00091DCA" w:rsidRPr="00091DCA" w:rsidRDefault="00091DCA" w:rsidP="00091DCA">
      <w:pPr>
        <w:spacing w:after="0"/>
        <w:jc w:val="center"/>
        <w:rPr>
          <w:rFonts w:ascii="Times New Roman" w:eastAsia="Times New Roman" w:hAnsi="Times New Roman" w:cs="Times New Roman"/>
          <w:sz w:val="24"/>
          <w:szCs w:val="24"/>
        </w:rPr>
      </w:pPr>
      <w:r w:rsidRPr="00091DCA">
        <w:rPr>
          <w:rFonts w:ascii="Arial" w:eastAsia="Times New Roman" w:hAnsi="Arial" w:cs="Arial"/>
          <w:b/>
          <w:bCs/>
          <w:sz w:val="24"/>
          <w:szCs w:val="24"/>
          <w:lang w:val="vi-VN"/>
        </w:rPr>
        <w:t>NGHỊ ĐỊNH</w:t>
      </w:r>
    </w:p>
    <w:p w:rsidR="00091DCA" w:rsidRPr="00091DCA" w:rsidRDefault="00091DCA" w:rsidP="00091DCA">
      <w:pPr>
        <w:spacing w:after="0"/>
        <w:jc w:val="center"/>
        <w:rPr>
          <w:rFonts w:ascii="Times New Roman" w:eastAsia="Times New Roman" w:hAnsi="Times New Roman" w:cs="Times New Roman"/>
          <w:sz w:val="24"/>
          <w:szCs w:val="24"/>
        </w:rPr>
      </w:pPr>
      <w:r w:rsidRPr="00091DCA">
        <w:rPr>
          <w:rFonts w:ascii="Arial" w:eastAsia="Times New Roman" w:hAnsi="Arial" w:cs="Arial"/>
          <w:sz w:val="24"/>
          <w:szCs w:val="24"/>
          <w:lang w:val="vi-VN"/>
        </w:rPr>
        <w:t>QUY ĐỊNH MỨC LƯƠNG CƠ SỞ ĐỐI VỚI CÁN BỘ, CÔNG CHỨC, VIÊN CHỨC VÀ LỰC LƯỢNG VŨ TRANG</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i/>
          <w:iCs/>
          <w:sz w:val="24"/>
          <w:szCs w:val="24"/>
          <w:lang w:val="vi-VN"/>
        </w:rPr>
        <w:t>Căn cứ Luật T</w:t>
      </w:r>
      <w:r w:rsidRPr="00091DCA">
        <w:rPr>
          <w:rFonts w:ascii="Arial" w:eastAsia="Times New Roman" w:hAnsi="Arial" w:cs="Arial"/>
          <w:i/>
          <w:iCs/>
          <w:sz w:val="24"/>
          <w:szCs w:val="24"/>
        </w:rPr>
        <w:t xml:space="preserve">ổ </w:t>
      </w:r>
      <w:r w:rsidRPr="00091DCA">
        <w:rPr>
          <w:rFonts w:ascii="Arial" w:eastAsia="Times New Roman" w:hAnsi="Arial" w:cs="Arial"/>
          <w:i/>
          <w:iCs/>
          <w:sz w:val="24"/>
          <w:szCs w:val="24"/>
          <w:lang w:val="vi-VN"/>
        </w:rPr>
        <w:t>chức Ch</w:t>
      </w:r>
      <w:r w:rsidRPr="00091DCA">
        <w:rPr>
          <w:rFonts w:ascii="Arial" w:eastAsia="Times New Roman" w:hAnsi="Arial" w:cs="Arial"/>
          <w:i/>
          <w:iCs/>
          <w:sz w:val="24"/>
          <w:szCs w:val="24"/>
        </w:rPr>
        <w:t>í</w:t>
      </w:r>
      <w:r w:rsidRPr="00091DCA">
        <w:rPr>
          <w:rFonts w:ascii="Arial" w:eastAsia="Times New Roman" w:hAnsi="Arial" w:cs="Arial"/>
          <w:i/>
          <w:iCs/>
          <w:sz w:val="24"/>
          <w:szCs w:val="24"/>
          <w:lang w:val="vi-VN"/>
        </w:rPr>
        <w:t>nh phủ ngày 25 tháng 12 năm 200</w:t>
      </w:r>
      <w:r w:rsidRPr="00091DCA">
        <w:rPr>
          <w:rFonts w:ascii="Arial" w:eastAsia="Times New Roman" w:hAnsi="Arial" w:cs="Arial"/>
          <w:i/>
          <w:iCs/>
          <w:sz w:val="24"/>
          <w:szCs w:val="24"/>
        </w:rPr>
        <w:t>1</w:t>
      </w:r>
      <w:r w:rsidRPr="00091DCA">
        <w:rPr>
          <w:rFonts w:ascii="Arial" w:eastAsia="Times New Roman" w:hAnsi="Arial" w:cs="Arial"/>
          <w:i/>
          <w:iCs/>
          <w:sz w:val="24"/>
          <w:szCs w:val="24"/>
          <w:lang w:val="vi-VN"/>
        </w:rPr>
        <w:t>;</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i/>
          <w:iCs/>
          <w:sz w:val="24"/>
          <w:szCs w:val="24"/>
          <w:lang w:val="vi-VN"/>
        </w:rPr>
        <w:t>Căn cứ Bộ luật Lao động ngày 18 tháng 6 năm 20</w:t>
      </w:r>
      <w:r w:rsidRPr="00091DCA">
        <w:rPr>
          <w:rFonts w:ascii="Arial" w:eastAsia="Times New Roman" w:hAnsi="Arial" w:cs="Arial"/>
          <w:i/>
          <w:iCs/>
          <w:sz w:val="24"/>
          <w:szCs w:val="24"/>
        </w:rPr>
        <w:t>1</w:t>
      </w:r>
      <w:r w:rsidRPr="00091DCA">
        <w:rPr>
          <w:rFonts w:ascii="Arial" w:eastAsia="Times New Roman" w:hAnsi="Arial" w:cs="Arial"/>
          <w:i/>
          <w:iCs/>
          <w:sz w:val="24"/>
          <w:szCs w:val="24"/>
          <w:lang w:val="vi-VN"/>
        </w:rPr>
        <w:t>2;</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i/>
          <w:iCs/>
          <w:sz w:val="24"/>
          <w:szCs w:val="24"/>
          <w:lang w:val="vi-VN"/>
        </w:rPr>
        <w:t>Căn cứ Nghị quyết số 32/2012/QH13 ngày 10 tháng 11 năm 20</w:t>
      </w:r>
      <w:r w:rsidRPr="00091DCA">
        <w:rPr>
          <w:rFonts w:ascii="Arial" w:eastAsia="Times New Roman" w:hAnsi="Arial" w:cs="Arial"/>
          <w:i/>
          <w:iCs/>
          <w:sz w:val="24"/>
          <w:szCs w:val="24"/>
        </w:rPr>
        <w:t>1</w:t>
      </w:r>
      <w:r w:rsidRPr="00091DCA">
        <w:rPr>
          <w:rFonts w:ascii="Arial" w:eastAsia="Times New Roman" w:hAnsi="Arial" w:cs="Arial"/>
          <w:i/>
          <w:iCs/>
          <w:sz w:val="24"/>
          <w:szCs w:val="24"/>
          <w:lang w:val="vi-VN"/>
        </w:rPr>
        <w:t>2 của Quốc hội v</w:t>
      </w:r>
      <w:r w:rsidRPr="00091DCA">
        <w:rPr>
          <w:rFonts w:ascii="Arial" w:eastAsia="Times New Roman" w:hAnsi="Arial" w:cs="Arial"/>
          <w:i/>
          <w:iCs/>
          <w:sz w:val="24"/>
          <w:szCs w:val="24"/>
        </w:rPr>
        <w:t xml:space="preserve">ề </w:t>
      </w:r>
      <w:r w:rsidRPr="00091DCA">
        <w:rPr>
          <w:rFonts w:ascii="Arial" w:eastAsia="Times New Roman" w:hAnsi="Arial" w:cs="Arial"/>
          <w:i/>
          <w:iCs/>
          <w:sz w:val="24"/>
          <w:szCs w:val="24"/>
          <w:lang w:val="vi-VN"/>
        </w:rPr>
        <w:t>dự toán ngân sách nhà nước năm 2013;</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i/>
          <w:iCs/>
          <w:sz w:val="24"/>
          <w:szCs w:val="24"/>
          <w:lang w:val="vi-VN"/>
        </w:rPr>
        <w:t>Theo đề nghị của Bộ trưởng Bộ Nội vụ và Bộ trưởng Bộ Tài ch</w:t>
      </w:r>
      <w:r w:rsidRPr="00091DCA">
        <w:rPr>
          <w:rFonts w:ascii="Arial" w:eastAsia="Times New Roman" w:hAnsi="Arial" w:cs="Arial"/>
          <w:i/>
          <w:iCs/>
          <w:sz w:val="24"/>
          <w:szCs w:val="24"/>
        </w:rPr>
        <w:t>í</w:t>
      </w:r>
      <w:r w:rsidRPr="00091DCA">
        <w:rPr>
          <w:rFonts w:ascii="Arial" w:eastAsia="Times New Roman" w:hAnsi="Arial" w:cs="Arial"/>
          <w:i/>
          <w:iCs/>
          <w:sz w:val="24"/>
          <w:szCs w:val="24"/>
          <w:lang w:val="vi-VN"/>
        </w:rPr>
        <w:t>nh</w:t>
      </w:r>
      <w:r w:rsidRPr="00091DCA">
        <w:rPr>
          <w:rFonts w:ascii="Arial" w:eastAsia="Times New Roman" w:hAnsi="Arial" w:cs="Arial"/>
          <w:i/>
          <w:iCs/>
          <w:sz w:val="24"/>
          <w:szCs w:val="24"/>
        </w:rPr>
        <w:t>;</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i/>
          <w:iCs/>
          <w:sz w:val="24"/>
          <w:szCs w:val="24"/>
          <w:lang w:val="vi-VN"/>
        </w:rPr>
        <w:t xml:space="preserve">Chính phủ ban hành Nghị định quy định mức </w:t>
      </w:r>
      <w:r w:rsidRPr="00091DCA">
        <w:rPr>
          <w:rFonts w:ascii="Arial" w:eastAsia="Times New Roman" w:hAnsi="Arial" w:cs="Arial"/>
          <w:i/>
          <w:iCs/>
          <w:sz w:val="24"/>
          <w:szCs w:val="24"/>
        </w:rPr>
        <w:t>l</w:t>
      </w:r>
      <w:r w:rsidRPr="00091DCA">
        <w:rPr>
          <w:rFonts w:ascii="Arial" w:eastAsia="Times New Roman" w:hAnsi="Arial" w:cs="Arial"/>
          <w:i/>
          <w:iCs/>
          <w:sz w:val="24"/>
          <w:szCs w:val="24"/>
          <w:lang w:val="vi-VN"/>
        </w:rPr>
        <w:t>ương cơ sở đối với c</w:t>
      </w:r>
      <w:r w:rsidRPr="00091DCA">
        <w:rPr>
          <w:rFonts w:ascii="Arial" w:eastAsia="Times New Roman" w:hAnsi="Arial" w:cs="Arial"/>
          <w:i/>
          <w:iCs/>
          <w:sz w:val="24"/>
          <w:szCs w:val="24"/>
        </w:rPr>
        <w:t>á</w:t>
      </w:r>
      <w:r w:rsidRPr="00091DCA">
        <w:rPr>
          <w:rFonts w:ascii="Arial" w:eastAsia="Times New Roman" w:hAnsi="Arial" w:cs="Arial"/>
          <w:i/>
          <w:iCs/>
          <w:sz w:val="24"/>
          <w:szCs w:val="24"/>
          <w:lang w:val="vi-VN"/>
        </w:rPr>
        <w:t xml:space="preserve">n bộ, công chức, viên chức và lực </w:t>
      </w:r>
      <w:r w:rsidRPr="00091DCA">
        <w:rPr>
          <w:rFonts w:ascii="Arial" w:eastAsia="Times New Roman" w:hAnsi="Arial" w:cs="Arial"/>
          <w:i/>
          <w:iCs/>
          <w:sz w:val="24"/>
          <w:szCs w:val="24"/>
        </w:rPr>
        <w:t>l</w:t>
      </w:r>
      <w:r w:rsidRPr="00091DCA">
        <w:rPr>
          <w:rFonts w:ascii="Arial" w:eastAsia="Times New Roman" w:hAnsi="Arial" w:cs="Arial"/>
          <w:i/>
          <w:iCs/>
          <w:sz w:val="24"/>
          <w:szCs w:val="24"/>
          <w:lang w:val="vi-VN"/>
        </w:rPr>
        <w:t>ượng vũ trang</w:t>
      </w:r>
      <w:r w:rsidRPr="00091DCA">
        <w:rPr>
          <w:rFonts w:ascii="Arial" w:eastAsia="Times New Roman" w:hAnsi="Arial" w:cs="Arial"/>
          <w:i/>
          <w:iCs/>
          <w:sz w:val="24"/>
          <w:szCs w:val="24"/>
        </w:rPr>
        <w:t>,</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b/>
          <w:bCs/>
          <w:sz w:val="24"/>
          <w:szCs w:val="24"/>
          <w:lang w:val="vi-VN"/>
        </w:rPr>
        <w:t>Điều 1. Phạm vi điều chỉnh</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sz w:val="24"/>
          <w:szCs w:val="24"/>
          <w:lang w:val="vi-VN"/>
        </w:rPr>
        <w:t xml:space="preserve">Nghị định này quy định mức lương cơ sở áp dụng đối với cán bộ, công chức, viên chức, người hưởng lương, phụ cấp và người lao động (sau đây gọi chung là người hưởng lương, phụ cấp) làm việc trong các cơ quan, tổ chức, đơn vị sự nghiệp của Đảng, Nhà nước, tổ chức chính </w:t>
      </w:r>
      <w:r w:rsidRPr="00091DCA">
        <w:rPr>
          <w:rFonts w:ascii="Arial" w:eastAsia="Times New Roman" w:hAnsi="Arial" w:cs="Arial"/>
          <w:sz w:val="24"/>
          <w:szCs w:val="24"/>
        </w:rPr>
        <w:t>tr</w:t>
      </w:r>
      <w:r w:rsidRPr="00091DCA">
        <w:rPr>
          <w:rFonts w:ascii="Arial" w:eastAsia="Times New Roman" w:hAnsi="Arial" w:cs="Arial"/>
          <w:sz w:val="24"/>
          <w:szCs w:val="24"/>
          <w:lang w:val="vi-VN"/>
        </w:rPr>
        <w:t>ị - xã hội và hội có tính chất đặc thù ở Trung ương, ở tỉnh, thành phố trực thuộc Trung ương, ở huyện, quận, thị xã, thành phố thuộc tỉnh (cấp huyện), ở xã, phường, thị trấn (cấp xã) và lực lượng vũ trang.</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b/>
          <w:bCs/>
          <w:sz w:val="24"/>
          <w:szCs w:val="24"/>
          <w:lang w:val="vi-VN"/>
        </w:rPr>
        <w:t>Điều 2. Đối tượng áp dụng</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sz w:val="24"/>
          <w:szCs w:val="24"/>
          <w:lang w:val="vi-VN"/>
        </w:rPr>
        <w:t>Người hưởng lương, phụ cấp quy định tại Điều 1 Nghị định này bao gồm:</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sz w:val="24"/>
          <w:szCs w:val="24"/>
        </w:rPr>
        <w:t xml:space="preserve">1. </w:t>
      </w:r>
      <w:r w:rsidRPr="00091DCA">
        <w:rPr>
          <w:rFonts w:ascii="Arial" w:eastAsia="Times New Roman" w:hAnsi="Arial" w:cs="Arial"/>
          <w:sz w:val="24"/>
          <w:szCs w:val="24"/>
          <w:lang w:val="vi-VN"/>
        </w:rPr>
        <w:t>Cán bộ, công chức từ Trung ương đến cấp huyện quy định tại Khoản 1 và Khoản 2 Điều 4 Luật Cán bộ, công chức năm 2008;</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sz w:val="24"/>
          <w:szCs w:val="24"/>
        </w:rPr>
        <w:t xml:space="preserve">2. </w:t>
      </w:r>
      <w:r w:rsidRPr="00091DCA">
        <w:rPr>
          <w:rFonts w:ascii="Arial" w:eastAsia="Times New Roman" w:hAnsi="Arial" w:cs="Arial"/>
          <w:sz w:val="24"/>
          <w:szCs w:val="24"/>
          <w:lang w:val="vi-VN"/>
        </w:rPr>
        <w:t>Cán bộ, công chức cấp xã quy định tại Khoản 3 Điều 4 Luật Cán bộ, công chức năm 2008;</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sz w:val="24"/>
          <w:szCs w:val="24"/>
        </w:rPr>
        <w:t xml:space="preserve">3. </w:t>
      </w:r>
      <w:r w:rsidRPr="00091DCA">
        <w:rPr>
          <w:rFonts w:ascii="Arial" w:eastAsia="Times New Roman" w:hAnsi="Arial" w:cs="Arial"/>
          <w:sz w:val="24"/>
          <w:szCs w:val="24"/>
          <w:lang w:val="vi-VN"/>
        </w:rPr>
        <w:t>Viên chức trong các đơn vị sự nghiệp công lập theo quy định tại Luật Viên chức năm 2010;</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sz w:val="24"/>
          <w:szCs w:val="24"/>
        </w:rPr>
        <w:t xml:space="preserve">4. </w:t>
      </w:r>
      <w:r w:rsidRPr="00091DCA">
        <w:rPr>
          <w:rFonts w:ascii="Arial" w:eastAsia="Times New Roman" w:hAnsi="Arial" w:cs="Arial"/>
          <w:sz w:val="24"/>
          <w:szCs w:val="24"/>
          <w:lang w:val="vi-VN"/>
        </w:rPr>
        <w:t>Người làm việc theo chế độ hợp đồng lao động trong các cơ quan, đơn vị của Đảng, Nhà nước, tổ chức chính trị - xã hội theo quy định tại Nghị định số 68/2000/NĐ-CP ngà</w:t>
      </w:r>
      <w:r w:rsidRPr="00091DCA">
        <w:rPr>
          <w:rFonts w:ascii="Arial" w:eastAsia="Times New Roman" w:hAnsi="Arial" w:cs="Arial"/>
          <w:sz w:val="24"/>
          <w:szCs w:val="24"/>
        </w:rPr>
        <w:t xml:space="preserve">y </w:t>
      </w:r>
      <w:r w:rsidRPr="00091DCA">
        <w:rPr>
          <w:rFonts w:ascii="Arial" w:eastAsia="Times New Roman" w:hAnsi="Arial" w:cs="Arial"/>
          <w:sz w:val="24"/>
          <w:szCs w:val="24"/>
          <w:lang w:val="vi-VN"/>
        </w:rPr>
        <w:t>17 tháng 11 năm 2000 của Chính phủ về thực hiện chế độ hợp đồng một số loại công việc trong cơ quan hành chính nhà nước, đơn vị sự nghiệp;</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sz w:val="24"/>
          <w:szCs w:val="24"/>
        </w:rPr>
        <w:t xml:space="preserve">5. </w:t>
      </w:r>
      <w:r w:rsidRPr="00091DCA">
        <w:rPr>
          <w:rFonts w:ascii="Arial" w:eastAsia="Times New Roman" w:hAnsi="Arial" w:cs="Arial"/>
          <w:sz w:val="24"/>
          <w:szCs w:val="24"/>
          <w:lang w:val="vi-VN"/>
        </w:rPr>
        <w:t xml:space="preserve">Người làm việc theo chế độ hợp đồng lao động </w:t>
      </w:r>
      <w:r w:rsidRPr="00091DCA">
        <w:rPr>
          <w:rFonts w:ascii="Arial" w:eastAsia="Times New Roman" w:hAnsi="Arial" w:cs="Arial"/>
          <w:sz w:val="24"/>
          <w:szCs w:val="24"/>
        </w:rPr>
        <w:t>tr</w:t>
      </w:r>
      <w:r w:rsidRPr="00091DCA">
        <w:rPr>
          <w:rFonts w:ascii="Arial" w:eastAsia="Times New Roman" w:hAnsi="Arial" w:cs="Arial"/>
          <w:sz w:val="24"/>
          <w:szCs w:val="24"/>
          <w:lang w:val="vi-VN"/>
        </w:rPr>
        <w:t>ong các đơn vị sự nghiệp công lập theo quyết định của Thủ tướng Chính phủ;</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sz w:val="24"/>
          <w:szCs w:val="24"/>
        </w:rPr>
        <w:t xml:space="preserve">6. </w:t>
      </w:r>
      <w:r w:rsidRPr="00091DCA">
        <w:rPr>
          <w:rFonts w:ascii="Arial" w:eastAsia="Times New Roman" w:hAnsi="Arial" w:cs="Arial"/>
          <w:sz w:val="24"/>
          <w:szCs w:val="24"/>
          <w:lang w:val="vi-VN"/>
        </w:rPr>
        <w:t xml:space="preserve">Người làm việc trong chỉ tiêu biên chế được ngân sách nhà nước cấp kinh phí </w:t>
      </w:r>
      <w:r w:rsidRPr="00091DCA">
        <w:rPr>
          <w:rFonts w:ascii="Arial" w:eastAsia="Times New Roman" w:hAnsi="Arial" w:cs="Arial"/>
          <w:sz w:val="24"/>
          <w:szCs w:val="24"/>
        </w:rPr>
        <w:t>tr</w:t>
      </w:r>
      <w:r w:rsidRPr="00091DCA">
        <w:rPr>
          <w:rFonts w:ascii="Arial" w:eastAsia="Times New Roman" w:hAnsi="Arial" w:cs="Arial"/>
          <w:sz w:val="24"/>
          <w:szCs w:val="24"/>
          <w:lang w:val="vi-VN"/>
        </w:rPr>
        <w:t>ong các hội có tính chất đ</w:t>
      </w:r>
      <w:r w:rsidRPr="00091DCA">
        <w:rPr>
          <w:rFonts w:ascii="Arial" w:eastAsia="Times New Roman" w:hAnsi="Arial" w:cs="Arial"/>
          <w:sz w:val="24"/>
          <w:szCs w:val="24"/>
        </w:rPr>
        <w:t>ặ</w:t>
      </w:r>
      <w:r w:rsidRPr="00091DCA">
        <w:rPr>
          <w:rFonts w:ascii="Arial" w:eastAsia="Times New Roman" w:hAnsi="Arial" w:cs="Arial"/>
          <w:sz w:val="24"/>
          <w:szCs w:val="24"/>
          <w:lang w:val="vi-VN"/>
        </w:rPr>
        <w:t>c thù quy định tại Nghị định số 45/2010/NĐ-CP ngày 21 tháng 4 năm 2010 của Chính phủ quy định về tổ chức, hoạt động và quản lý hội;</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sz w:val="24"/>
          <w:szCs w:val="24"/>
        </w:rPr>
        <w:t xml:space="preserve">7. </w:t>
      </w:r>
      <w:r w:rsidRPr="00091DCA">
        <w:rPr>
          <w:rFonts w:ascii="Arial" w:eastAsia="Times New Roman" w:hAnsi="Arial" w:cs="Arial"/>
          <w:sz w:val="24"/>
          <w:szCs w:val="24"/>
          <w:lang w:val="vi-VN"/>
        </w:rPr>
        <w:t>Sĩ quan, quân nhân chuyên nghiệp, hạ sĩ quan, binh sĩ nghĩa vụ và công nhân, viên chức qu</w:t>
      </w:r>
      <w:r w:rsidRPr="00091DCA">
        <w:rPr>
          <w:rFonts w:ascii="Arial" w:eastAsia="Times New Roman" w:hAnsi="Arial" w:cs="Arial"/>
          <w:sz w:val="24"/>
          <w:szCs w:val="24"/>
        </w:rPr>
        <w:t>ố</w:t>
      </w:r>
      <w:r w:rsidRPr="00091DCA">
        <w:rPr>
          <w:rFonts w:ascii="Arial" w:eastAsia="Times New Roman" w:hAnsi="Arial" w:cs="Arial"/>
          <w:sz w:val="24"/>
          <w:szCs w:val="24"/>
          <w:lang w:val="vi-VN"/>
        </w:rPr>
        <w:t>c phòng, lao động hợp đ</w:t>
      </w:r>
      <w:r w:rsidRPr="00091DCA">
        <w:rPr>
          <w:rFonts w:ascii="Arial" w:eastAsia="Times New Roman" w:hAnsi="Arial" w:cs="Arial"/>
          <w:sz w:val="24"/>
          <w:szCs w:val="24"/>
        </w:rPr>
        <w:t>ồ</w:t>
      </w:r>
      <w:r w:rsidRPr="00091DCA">
        <w:rPr>
          <w:rFonts w:ascii="Arial" w:eastAsia="Times New Roman" w:hAnsi="Arial" w:cs="Arial"/>
          <w:sz w:val="24"/>
          <w:szCs w:val="24"/>
          <w:lang w:val="vi-VN"/>
        </w:rPr>
        <w:t>ng thuộc Quân đội nhân dân Việt Nam;</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sz w:val="24"/>
          <w:szCs w:val="24"/>
        </w:rPr>
        <w:t xml:space="preserve">8. </w:t>
      </w:r>
      <w:r w:rsidRPr="00091DCA">
        <w:rPr>
          <w:rFonts w:ascii="Arial" w:eastAsia="Times New Roman" w:hAnsi="Arial" w:cs="Arial"/>
          <w:sz w:val="24"/>
          <w:szCs w:val="24"/>
          <w:lang w:val="vi-VN"/>
        </w:rPr>
        <w:t>Sĩ quan, hạ sĩ quan hưởng lương, hạ sĩ quan, chiến sĩ phục vụ có thời hạn; công nhân, nhân viên công an và lao động h</w:t>
      </w:r>
      <w:r w:rsidRPr="00091DCA">
        <w:rPr>
          <w:rFonts w:ascii="Arial" w:eastAsia="Times New Roman" w:hAnsi="Arial" w:cs="Arial"/>
          <w:sz w:val="24"/>
          <w:szCs w:val="24"/>
        </w:rPr>
        <w:t>ợ</w:t>
      </w:r>
      <w:r w:rsidRPr="00091DCA">
        <w:rPr>
          <w:rFonts w:ascii="Arial" w:eastAsia="Times New Roman" w:hAnsi="Arial" w:cs="Arial"/>
          <w:sz w:val="24"/>
          <w:szCs w:val="24"/>
          <w:lang w:val="vi-VN"/>
        </w:rPr>
        <w:t>p đồng thuộc Công an nhân dân;</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sz w:val="24"/>
          <w:szCs w:val="24"/>
        </w:rPr>
        <w:t xml:space="preserve">9. </w:t>
      </w:r>
      <w:r w:rsidRPr="00091DCA">
        <w:rPr>
          <w:rFonts w:ascii="Arial" w:eastAsia="Times New Roman" w:hAnsi="Arial" w:cs="Arial"/>
          <w:sz w:val="24"/>
          <w:szCs w:val="24"/>
          <w:lang w:val="vi-VN"/>
        </w:rPr>
        <w:t>Người làm việc trong tổ chức cơ yếu;</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sz w:val="24"/>
          <w:szCs w:val="24"/>
        </w:rPr>
        <w:t xml:space="preserve">10. </w:t>
      </w:r>
      <w:r w:rsidRPr="00091DCA">
        <w:rPr>
          <w:rFonts w:ascii="Arial" w:eastAsia="Times New Roman" w:hAnsi="Arial" w:cs="Arial"/>
          <w:sz w:val="24"/>
          <w:szCs w:val="24"/>
          <w:lang w:val="vi-VN"/>
        </w:rPr>
        <w:t xml:space="preserve">Người hoạt động không chuyên trách ở cấp xã, </w:t>
      </w:r>
      <w:r w:rsidRPr="00091DCA">
        <w:rPr>
          <w:rFonts w:ascii="Arial" w:eastAsia="Times New Roman" w:hAnsi="Arial" w:cs="Arial"/>
          <w:sz w:val="24"/>
          <w:szCs w:val="24"/>
        </w:rPr>
        <w:t xml:space="preserve">ở </w:t>
      </w:r>
      <w:r w:rsidRPr="00091DCA">
        <w:rPr>
          <w:rFonts w:ascii="Arial" w:eastAsia="Times New Roman" w:hAnsi="Arial" w:cs="Arial"/>
          <w:sz w:val="24"/>
          <w:szCs w:val="24"/>
          <w:lang w:val="vi-VN"/>
        </w:rPr>
        <w:t>thôn và tổ dân phố.</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b/>
          <w:bCs/>
          <w:sz w:val="24"/>
          <w:szCs w:val="24"/>
          <w:lang w:val="vi-VN"/>
        </w:rPr>
        <w:t>Điều 3. Mức lương cơ s</w:t>
      </w:r>
      <w:r w:rsidRPr="00091DCA">
        <w:rPr>
          <w:rFonts w:ascii="Arial" w:eastAsia="Times New Roman" w:hAnsi="Arial" w:cs="Arial"/>
          <w:b/>
          <w:bCs/>
          <w:sz w:val="24"/>
          <w:szCs w:val="24"/>
        </w:rPr>
        <w:t>ở</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sz w:val="24"/>
          <w:szCs w:val="24"/>
        </w:rPr>
        <w:t xml:space="preserve">1. </w:t>
      </w:r>
      <w:r w:rsidRPr="00091DCA">
        <w:rPr>
          <w:rFonts w:ascii="Arial" w:eastAsia="Times New Roman" w:hAnsi="Arial" w:cs="Arial"/>
          <w:sz w:val="24"/>
          <w:szCs w:val="24"/>
          <w:lang w:val="vi-VN"/>
        </w:rPr>
        <w:t>Mức lương cơ sở dùng làm căn cứ:</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sz w:val="24"/>
          <w:szCs w:val="24"/>
        </w:rPr>
        <w:lastRenderedPageBreak/>
        <w:t xml:space="preserve">a) </w:t>
      </w:r>
      <w:r w:rsidRPr="00091DCA">
        <w:rPr>
          <w:rFonts w:ascii="Arial" w:eastAsia="Times New Roman" w:hAnsi="Arial" w:cs="Arial"/>
          <w:sz w:val="24"/>
          <w:szCs w:val="24"/>
          <w:lang w:val="vi-VN"/>
        </w:rPr>
        <w:t>Tính mức lương trong các bảng lương, mức phụ cấp và thực hiện các chế độ khác theo quy định của pháp luật đối với các đối tượng quy định tại Điều 2 Nghị đ</w:t>
      </w:r>
      <w:r w:rsidRPr="00091DCA">
        <w:rPr>
          <w:rFonts w:ascii="Arial" w:eastAsia="Times New Roman" w:hAnsi="Arial" w:cs="Arial"/>
          <w:sz w:val="24"/>
          <w:szCs w:val="24"/>
        </w:rPr>
        <w:t>ị</w:t>
      </w:r>
      <w:r w:rsidRPr="00091DCA">
        <w:rPr>
          <w:rFonts w:ascii="Arial" w:eastAsia="Times New Roman" w:hAnsi="Arial" w:cs="Arial"/>
          <w:sz w:val="24"/>
          <w:szCs w:val="24"/>
          <w:lang w:val="vi-VN"/>
        </w:rPr>
        <w:t>nh này;</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sz w:val="24"/>
          <w:szCs w:val="24"/>
        </w:rPr>
        <w:t xml:space="preserve">b) </w:t>
      </w:r>
      <w:r w:rsidRPr="00091DCA">
        <w:rPr>
          <w:rFonts w:ascii="Arial" w:eastAsia="Times New Roman" w:hAnsi="Arial" w:cs="Arial"/>
          <w:sz w:val="24"/>
          <w:szCs w:val="24"/>
          <w:lang w:val="vi-VN"/>
        </w:rPr>
        <w:t>Tính mức hoạt động phí theo quy định của pháp luật;</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sz w:val="24"/>
          <w:szCs w:val="24"/>
        </w:rPr>
        <w:t xml:space="preserve">c) </w:t>
      </w:r>
      <w:r w:rsidRPr="00091DCA">
        <w:rPr>
          <w:rFonts w:ascii="Arial" w:eastAsia="Times New Roman" w:hAnsi="Arial" w:cs="Arial"/>
          <w:sz w:val="24"/>
          <w:szCs w:val="24"/>
          <w:lang w:val="vi-VN"/>
        </w:rPr>
        <w:t>Tính các khoản trích và các chế độ được hưởng theo mức lương cơ sở.</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b/>
          <w:bCs/>
          <w:color w:val="FF0000"/>
          <w:sz w:val="24"/>
          <w:szCs w:val="24"/>
        </w:rPr>
        <w:t xml:space="preserve">2. </w:t>
      </w:r>
      <w:r w:rsidRPr="00091DCA">
        <w:rPr>
          <w:rFonts w:ascii="Arial" w:eastAsia="Times New Roman" w:hAnsi="Arial" w:cs="Arial"/>
          <w:b/>
          <w:bCs/>
          <w:color w:val="FF0000"/>
          <w:sz w:val="24"/>
          <w:szCs w:val="24"/>
          <w:lang w:val="vi-VN"/>
        </w:rPr>
        <w:t>Từ ngày 01 tháng 7 năm 2013 mức lương cơ sở là 1.150.000 đồng/tháng.</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sz w:val="24"/>
          <w:szCs w:val="24"/>
        </w:rPr>
        <w:t xml:space="preserve">3. </w:t>
      </w:r>
      <w:r w:rsidRPr="00091DCA">
        <w:rPr>
          <w:rFonts w:ascii="Arial" w:eastAsia="Times New Roman" w:hAnsi="Arial" w:cs="Arial"/>
          <w:sz w:val="24"/>
          <w:szCs w:val="24"/>
          <w:lang w:val="vi-VN"/>
        </w:rPr>
        <w:t>Mức lương cơ sở được điều chỉnh tr</w:t>
      </w:r>
      <w:r w:rsidRPr="00091DCA">
        <w:rPr>
          <w:rFonts w:ascii="Arial" w:eastAsia="Times New Roman" w:hAnsi="Arial" w:cs="Arial"/>
          <w:sz w:val="24"/>
          <w:szCs w:val="24"/>
        </w:rPr>
        <w:t>ê</w:t>
      </w:r>
      <w:r w:rsidRPr="00091DCA">
        <w:rPr>
          <w:rFonts w:ascii="Arial" w:eastAsia="Times New Roman" w:hAnsi="Arial" w:cs="Arial"/>
          <w:sz w:val="24"/>
          <w:szCs w:val="24"/>
          <w:lang w:val="vi-VN"/>
        </w:rPr>
        <w:t>n cơ sở khả năng ngân sách nhà nước, ch</w:t>
      </w:r>
      <w:r w:rsidRPr="00091DCA">
        <w:rPr>
          <w:rFonts w:ascii="Arial" w:eastAsia="Times New Roman" w:hAnsi="Arial" w:cs="Arial"/>
          <w:sz w:val="24"/>
          <w:szCs w:val="24"/>
        </w:rPr>
        <w:t xml:space="preserve">ỉ </w:t>
      </w:r>
      <w:r w:rsidRPr="00091DCA">
        <w:rPr>
          <w:rFonts w:ascii="Arial" w:eastAsia="Times New Roman" w:hAnsi="Arial" w:cs="Arial"/>
          <w:sz w:val="24"/>
          <w:szCs w:val="24"/>
          <w:lang w:val="vi-VN"/>
        </w:rPr>
        <w:t>số giá tiêu dùng và tốc độ tăng trư</w:t>
      </w:r>
      <w:r w:rsidRPr="00091DCA">
        <w:rPr>
          <w:rFonts w:ascii="Arial" w:eastAsia="Times New Roman" w:hAnsi="Arial" w:cs="Arial"/>
          <w:sz w:val="24"/>
          <w:szCs w:val="24"/>
        </w:rPr>
        <w:t>ở</w:t>
      </w:r>
      <w:r w:rsidRPr="00091DCA">
        <w:rPr>
          <w:rFonts w:ascii="Arial" w:eastAsia="Times New Roman" w:hAnsi="Arial" w:cs="Arial"/>
          <w:sz w:val="24"/>
          <w:szCs w:val="24"/>
          <w:lang w:val="vi-VN"/>
        </w:rPr>
        <w:t>ng kinh tế của đất nước.</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b/>
          <w:bCs/>
          <w:sz w:val="24"/>
          <w:szCs w:val="24"/>
          <w:lang w:val="vi-VN"/>
        </w:rPr>
        <w:t>Điều 4. Kinh phí thực hiện</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sz w:val="24"/>
          <w:szCs w:val="24"/>
        </w:rPr>
        <w:t xml:space="preserve">1. </w:t>
      </w:r>
      <w:r w:rsidRPr="00091DCA">
        <w:rPr>
          <w:rFonts w:ascii="Arial" w:eastAsia="Times New Roman" w:hAnsi="Arial" w:cs="Arial"/>
          <w:sz w:val="24"/>
          <w:szCs w:val="24"/>
          <w:lang w:val="vi-VN"/>
        </w:rPr>
        <w:t>Sử dụng 10% tiết kiệm chi thường xuyên (trừ tiền lương và các khoản có tính chất lương) theo dự toán đã được cấp có thẩm quyền giao năm 2013 của cơ quan hành chính, đơn vị sự nghiệp.</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sz w:val="24"/>
          <w:szCs w:val="24"/>
        </w:rPr>
        <w:t xml:space="preserve">2. </w:t>
      </w:r>
      <w:r w:rsidRPr="00091DCA">
        <w:rPr>
          <w:rFonts w:ascii="Arial" w:eastAsia="Times New Roman" w:hAnsi="Arial" w:cs="Arial"/>
          <w:sz w:val="24"/>
          <w:szCs w:val="24"/>
          <w:lang w:val="vi-VN"/>
        </w:rPr>
        <w:t>S</w:t>
      </w:r>
      <w:r w:rsidRPr="00091DCA">
        <w:rPr>
          <w:rFonts w:ascii="Arial" w:eastAsia="Times New Roman" w:hAnsi="Arial" w:cs="Arial"/>
          <w:sz w:val="24"/>
          <w:szCs w:val="24"/>
        </w:rPr>
        <w:t xml:space="preserve">ử </w:t>
      </w:r>
      <w:r w:rsidRPr="00091DCA">
        <w:rPr>
          <w:rFonts w:ascii="Arial" w:eastAsia="Times New Roman" w:hAnsi="Arial" w:cs="Arial"/>
          <w:sz w:val="24"/>
          <w:szCs w:val="24"/>
          <w:lang w:val="vi-VN"/>
        </w:rPr>
        <w:t xml:space="preserve">dụng tối thiểu 40% số thu phí, lệ phí được để lại theo chế độ năm 2013 của các cơ </w:t>
      </w:r>
      <w:r w:rsidRPr="00091DCA">
        <w:rPr>
          <w:rFonts w:ascii="Arial" w:eastAsia="Times New Roman" w:hAnsi="Arial" w:cs="Arial"/>
          <w:sz w:val="24"/>
          <w:szCs w:val="24"/>
        </w:rPr>
        <w:t>q</w:t>
      </w:r>
      <w:r w:rsidRPr="00091DCA">
        <w:rPr>
          <w:rFonts w:ascii="Arial" w:eastAsia="Times New Roman" w:hAnsi="Arial" w:cs="Arial"/>
          <w:sz w:val="24"/>
          <w:szCs w:val="24"/>
          <w:lang w:val="vi-VN"/>
        </w:rPr>
        <w:t>uan hành chính, đơn vị sự nghiệp công lập; đối với số thu dịch vụ sử dụng t</w:t>
      </w:r>
      <w:r w:rsidRPr="00091DCA">
        <w:rPr>
          <w:rFonts w:ascii="Arial" w:eastAsia="Times New Roman" w:hAnsi="Arial" w:cs="Arial"/>
          <w:sz w:val="24"/>
          <w:szCs w:val="24"/>
        </w:rPr>
        <w:t>ố</w:t>
      </w:r>
      <w:r w:rsidRPr="00091DCA">
        <w:rPr>
          <w:rFonts w:ascii="Arial" w:eastAsia="Times New Roman" w:hAnsi="Arial" w:cs="Arial"/>
          <w:sz w:val="24"/>
          <w:szCs w:val="24"/>
          <w:lang w:val="vi-VN"/>
        </w:rPr>
        <w:t>i thiểu 40% chênh lệch thu, chi từ hoạt động dịch vụ. Riêng đối với đơn vị sự nghiệp thuộc ngành y tế, sử dụng tối thiểu 35% số thu để lại theo chế độ (sau khi trừ chi phí thuốc, máu, dịch truyền, hóa chất, vật tư tiêu hao, vật tư thay thế).</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sz w:val="24"/>
          <w:szCs w:val="24"/>
          <w:lang w:val="vi-VN"/>
        </w:rPr>
        <w:t>3. Sử dụng 50% nguồn tăng thu ngân sách địa phương, không kể tăng thu tiền sử dụng đất (bao gồm 50% tăng thu thực hiện so với dự toán thu năm 2012 do Thủ tướng Chính phủ giao và 50% tăng thu dự toán năm 2013 so với dự toán thu năm 2012 do Thủ tướng Chính phủ giao).</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sz w:val="24"/>
          <w:szCs w:val="24"/>
          <w:lang w:val="vi-VN"/>
        </w:rPr>
        <w:t>4. Nguồn kinh phí thực hiện cải cách tiền lương còn dư đến hết năm 2012 của cơ quan hành chính, đơn vị sự nghiệp và các cấp ngân sách địa phương.</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sz w:val="24"/>
          <w:szCs w:val="24"/>
          <w:lang w:val="vi-VN"/>
        </w:rPr>
        <w:t>5. Ngân sách Trung ương bổ sung nguồn kinh phí thực hiện mức lương cơ sở trong trường hợp các Bộ, cơ quan Trung ương và các tỉnh, thành phố trực thuộc Trung ương đã thực hiện đúng quy định tại các Khoản 1, 2, 3 và 4 Điều này nhưng vẫn còn thiếu nguồn.</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sz w:val="24"/>
          <w:szCs w:val="24"/>
          <w:lang w:val="vi-VN"/>
        </w:rPr>
        <w:t>6. Ngân sách Trung ương hỗ trợ các địa phương khó khăn, chưa cân đối được nguồn để đảm bảo quỹ phụ cấp tăng thêm do thực hiện mức lương cơ sở quy định tại Nghị định này theo mức khoán quỹ phụ cấp đối với những người hoạt động không chuyên trách ở cấp xã, ở thôn, tổ dân phố quy định tại Nghị định số 29/2013/NĐ-CP ngày 08 tháng 4 năm 2013 của Chính phủ sửa đổi, bổ sung một số điều của Nghị định số 92/2009/NĐ-CP ngày 22 tháng 10 năm 2009 của Chính phủ về chức danh, số lượng, một số chế độ, chính sách đối với cán bộ, công chức ở xã, phường, thị trấn và những người hoạt động không chuyên trách ở cấp xã.</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b/>
          <w:bCs/>
          <w:sz w:val="24"/>
          <w:szCs w:val="24"/>
          <w:lang w:val="vi-VN"/>
        </w:rPr>
        <w:t>Điều 5. Hiệu Iực thi hành</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b/>
          <w:bCs/>
          <w:color w:val="FF0000"/>
          <w:sz w:val="24"/>
          <w:szCs w:val="24"/>
          <w:lang w:val="vi-VN"/>
        </w:rPr>
        <w:t>1. Nghị định này có hiệu lực thi hành kể từ ngày 15 tháng 8 năm 2013.</w:t>
      </w:r>
    </w:p>
    <w:p w:rsidR="00091DCA" w:rsidRPr="00091DCA" w:rsidRDefault="00091DCA" w:rsidP="00091DCA">
      <w:pPr>
        <w:spacing w:before="0" w:after="0"/>
        <w:rPr>
          <w:rFonts w:ascii="Times New Roman" w:eastAsia="Times New Roman" w:hAnsi="Times New Roman" w:cs="Times New Roman"/>
          <w:sz w:val="24"/>
          <w:szCs w:val="24"/>
        </w:rPr>
      </w:pP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b/>
          <w:bCs/>
          <w:color w:val="FF0000"/>
          <w:sz w:val="24"/>
          <w:szCs w:val="24"/>
          <w:lang w:val="vi-VN"/>
        </w:rPr>
        <w:t>2. Mức lương cơ sở quy định tại Nghị định này được tính hưởng kể từ ngày 01 tháng 7 năm 2013 và thay thế mức lương tối thiểu chung quy định tại các văn bản về chế độ tiền lương và các chế độ khác có liên quan đến tiền lương của cơ quan có thẩm quyền.</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b/>
          <w:bCs/>
          <w:sz w:val="24"/>
          <w:szCs w:val="24"/>
          <w:lang w:val="vi-VN"/>
        </w:rPr>
        <w:t>Điều 6. Trách nhiệm hướng dẫn và thi hành</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sz w:val="24"/>
          <w:szCs w:val="24"/>
          <w:lang w:val="vi-VN"/>
        </w:rPr>
        <w:t>1. Bộ trưởng Bộ Nội vụ hướng dẫn thực hiện các quy định tại Nghị định này đối với các đối tượng hưởng lương, phụ cấp trong các cơ quan, tổ chức, đơn vị của Đảng, Nhà nước, tổ chức chính trị - xã hội và hội có tính chất đặc thù.</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sz w:val="24"/>
          <w:szCs w:val="24"/>
          <w:lang w:val="vi-VN"/>
        </w:rPr>
        <w:t>2. Bộ trưởng Bộ Quốc phòng, Bộ trưởng Bộ Công an sau khi thống nhất với Bộ trưởng Bộ Nội vụ hướng dẫn thực hiện các quy định tại Nghị định này đối với các đối tượng thuộc phạm vi quản lý.</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sz w:val="24"/>
          <w:szCs w:val="24"/>
          <w:lang w:val="vi-VN"/>
        </w:rPr>
        <w:t>3. Bộ trưởng Bộ Tài chính:</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sz w:val="24"/>
          <w:szCs w:val="24"/>
          <w:lang w:val="vi-VN"/>
        </w:rPr>
        <w:lastRenderedPageBreak/>
        <w:t>a) Hướng dẫn việc xác định nhu cầu, nguồn và phương thức chi thực hiện mức lương cơ sở quy định tại Nghị định này.</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sz w:val="24"/>
          <w:szCs w:val="24"/>
          <w:lang w:val="vi-VN"/>
        </w:rPr>
        <w:t>b) Thẩm định và bổ sung kinh phí thực hiện mức lương cơ sở cho các Bộ, cơ quan Trung ương và các tỉnh, thành phố trực thuộc Trung ương theo quy định tại Khoản 5 Điều 4 và bổ sung có mục tiêu đối với những địa phương khó khăn theo quy định tại Khoản 6 Điều 4 Nghị định này; kết thúc năm, tổng hợp báo cáo Thủ tướng Chính phủ kết quả thực hiện.</w:t>
      </w: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sz w:val="24"/>
          <w:szCs w:val="24"/>
          <w:lang w:val="vi-VN"/>
        </w:rPr>
        <w:t>4. Các Bộ trưởng, Thủ trưởng cơ quan ngang Bộ, Thủ trưởng cơ quan thuộc Chính phủ, Chủ tịch Ủy ban nhân dân tỉnh, thành phố trực thuộc Trung ương chịu trách nhiệm thi hành Nghị định này./.</w:t>
      </w:r>
    </w:p>
    <w:p w:rsidR="00091DCA" w:rsidRPr="00091DCA" w:rsidRDefault="00091DCA" w:rsidP="00091DCA">
      <w:pPr>
        <w:spacing w:after="0"/>
        <w:rPr>
          <w:rFonts w:ascii="Times New Roman" w:eastAsia="Times New Roman" w:hAnsi="Times New Roman" w:cs="Times New Roman"/>
          <w:sz w:val="24"/>
          <w:szCs w:val="24"/>
        </w:rPr>
      </w:pPr>
    </w:p>
    <w:tbl>
      <w:tblPr>
        <w:tblW w:w="0" w:type="auto"/>
        <w:tblCellMar>
          <w:left w:w="0" w:type="dxa"/>
          <w:right w:w="0" w:type="dxa"/>
        </w:tblCellMar>
        <w:tblLook w:val="04A0"/>
      </w:tblPr>
      <w:tblGrid>
        <w:gridCol w:w="4391"/>
        <w:gridCol w:w="4465"/>
      </w:tblGrid>
      <w:tr w:rsidR="00091DCA" w:rsidRPr="00091DCA" w:rsidTr="00091DCA">
        <w:tc>
          <w:tcPr>
            <w:tcW w:w="4391" w:type="dxa"/>
            <w:tcMar>
              <w:top w:w="0" w:type="dxa"/>
              <w:left w:w="108" w:type="dxa"/>
              <w:bottom w:w="0" w:type="dxa"/>
              <w:right w:w="108" w:type="dxa"/>
            </w:tcMar>
            <w:hideMark/>
          </w:tcPr>
          <w:p w:rsidR="00091DCA" w:rsidRPr="00091DCA" w:rsidRDefault="00091DCA" w:rsidP="00091DCA">
            <w:pPr>
              <w:spacing w:after="0"/>
              <w:rPr>
                <w:rFonts w:ascii="Times New Roman" w:eastAsia="Times New Roman" w:hAnsi="Times New Roman" w:cs="Times New Roman"/>
                <w:sz w:val="24"/>
                <w:szCs w:val="24"/>
              </w:rPr>
            </w:pPr>
          </w:p>
          <w:p w:rsidR="00091DCA" w:rsidRPr="00091DCA" w:rsidRDefault="00091DCA" w:rsidP="00091DCA">
            <w:pPr>
              <w:spacing w:after="0"/>
              <w:rPr>
                <w:rFonts w:ascii="Times New Roman" w:eastAsia="Times New Roman" w:hAnsi="Times New Roman" w:cs="Times New Roman"/>
                <w:sz w:val="24"/>
                <w:szCs w:val="24"/>
              </w:rPr>
            </w:pPr>
            <w:r w:rsidRPr="00091DCA">
              <w:rPr>
                <w:rFonts w:ascii="Arial" w:eastAsia="Times New Roman" w:hAnsi="Arial" w:cs="Arial"/>
                <w:b/>
                <w:bCs/>
                <w:i/>
                <w:iCs/>
                <w:sz w:val="24"/>
                <w:szCs w:val="24"/>
                <w:lang w:val="vi-VN"/>
              </w:rPr>
              <w:t>Nơi nhận:</w:t>
            </w:r>
            <w:r w:rsidRPr="00091DCA">
              <w:rPr>
                <w:rFonts w:ascii="Arial" w:eastAsia="Times New Roman" w:hAnsi="Arial" w:cs="Arial"/>
                <w:b/>
                <w:bCs/>
                <w:i/>
                <w:iCs/>
                <w:sz w:val="24"/>
                <w:szCs w:val="24"/>
                <w:lang w:val="vi-VN"/>
              </w:rPr>
              <w:br/>
            </w:r>
            <w:r w:rsidRPr="00091DCA">
              <w:rPr>
                <w:rFonts w:ascii="Arial" w:eastAsia="Times New Roman" w:hAnsi="Arial" w:cs="Arial"/>
                <w:sz w:val="24"/>
                <w:szCs w:val="24"/>
              </w:rPr>
              <w:t xml:space="preserve">- </w:t>
            </w:r>
            <w:r w:rsidRPr="00091DCA">
              <w:rPr>
                <w:rFonts w:ascii="Arial" w:eastAsia="Times New Roman" w:hAnsi="Arial" w:cs="Arial"/>
                <w:sz w:val="24"/>
                <w:szCs w:val="24"/>
                <w:lang w:val="vi-VN"/>
              </w:rPr>
              <w:t>Ban Bí thư Trung ương Đảng;</w:t>
            </w:r>
            <w:r w:rsidRPr="00091DCA">
              <w:rPr>
                <w:rFonts w:ascii="Arial" w:eastAsia="Times New Roman" w:hAnsi="Arial" w:cs="Arial"/>
                <w:sz w:val="24"/>
                <w:szCs w:val="24"/>
                <w:lang w:val="vi-VN"/>
              </w:rPr>
              <w:br/>
            </w:r>
            <w:r w:rsidRPr="00091DCA">
              <w:rPr>
                <w:rFonts w:ascii="Arial" w:eastAsia="Times New Roman" w:hAnsi="Arial" w:cs="Arial"/>
                <w:sz w:val="24"/>
                <w:szCs w:val="24"/>
              </w:rPr>
              <w:t xml:space="preserve">- </w:t>
            </w:r>
            <w:r w:rsidRPr="00091DCA">
              <w:rPr>
                <w:rFonts w:ascii="Arial" w:eastAsia="Times New Roman" w:hAnsi="Arial" w:cs="Arial"/>
                <w:sz w:val="24"/>
                <w:szCs w:val="24"/>
                <w:lang w:val="vi-VN"/>
              </w:rPr>
              <w:t>Thủ tướng, các Phó Th</w:t>
            </w:r>
            <w:r w:rsidRPr="00091DCA">
              <w:rPr>
                <w:rFonts w:ascii="Arial" w:eastAsia="Times New Roman" w:hAnsi="Arial" w:cs="Arial"/>
                <w:sz w:val="24"/>
                <w:szCs w:val="24"/>
              </w:rPr>
              <w:t xml:space="preserve">ủ </w:t>
            </w:r>
            <w:r w:rsidRPr="00091DCA">
              <w:rPr>
                <w:rFonts w:ascii="Arial" w:eastAsia="Times New Roman" w:hAnsi="Arial" w:cs="Arial"/>
                <w:sz w:val="24"/>
                <w:szCs w:val="24"/>
                <w:lang w:val="vi-VN"/>
              </w:rPr>
              <w:t>tướng Chính phủ;</w:t>
            </w:r>
            <w:r w:rsidRPr="00091DCA">
              <w:rPr>
                <w:rFonts w:ascii="Arial" w:eastAsia="Times New Roman" w:hAnsi="Arial" w:cs="Arial"/>
                <w:sz w:val="24"/>
                <w:szCs w:val="24"/>
                <w:lang w:val="vi-VN"/>
              </w:rPr>
              <w:br/>
            </w:r>
            <w:r w:rsidRPr="00091DCA">
              <w:rPr>
                <w:rFonts w:ascii="Arial" w:eastAsia="Times New Roman" w:hAnsi="Arial" w:cs="Arial"/>
                <w:sz w:val="24"/>
                <w:szCs w:val="24"/>
              </w:rPr>
              <w:t xml:space="preserve">- </w:t>
            </w:r>
            <w:r w:rsidRPr="00091DCA">
              <w:rPr>
                <w:rFonts w:ascii="Arial" w:eastAsia="Times New Roman" w:hAnsi="Arial" w:cs="Arial"/>
                <w:sz w:val="24"/>
                <w:szCs w:val="24"/>
                <w:lang w:val="vi-VN"/>
              </w:rPr>
              <w:t>Các Bộ, cơ quan ngang Bộ, cơ quan thuộc CP;</w:t>
            </w:r>
            <w:r w:rsidRPr="00091DCA">
              <w:rPr>
                <w:rFonts w:ascii="Arial" w:eastAsia="Times New Roman" w:hAnsi="Arial" w:cs="Arial"/>
                <w:sz w:val="24"/>
                <w:szCs w:val="24"/>
                <w:lang w:val="vi-VN"/>
              </w:rPr>
              <w:br/>
            </w:r>
            <w:r w:rsidRPr="00091DCA">
              <w:rPr>
                <w:rFonts w:ascii="Arial" w:eastAsia="Times New Roman" w:hAnsi="Arial" w:cs="Arial"/>
                <w:sz w:val="24"/>
                <w:szCs w:val="24"/>
              </w:rPr>
              <w:t xml:space="preserve">- </w:t>
            </w:r>
            <w:r w:rsidRPr="00091DCA">
              <w:rPr>
                <w:rFonts w:ascii="Arial" w:eastAsia="Times New Roman" w:hAnsi="Arial" w:cs="Arial"/>
                <w:sz w:val="24"/>
                <w:szCs w:val="24"/>
                <w:lang w:val="vi-VN"/>
              </w:rPr>
              <w:t xml:space="preserve">HĐND, </w:t>
            </w:r>
            <w:r w:rsidRPr="00091DCA">
              <w:rPr>
                <w:rFonts w:ascii="Arial" w:eastAsia="Times New Roman" w:hAnsi="Arial" w:cs="Arial"/>
                <w:sz w:val="24"/>
                <w:szCs w:val="24"/>
              </w:rPr>
              <w:t>U</w:t>
            </w:r>
            <w:r w:rsidRPr="00091DCA">
              <w:rPr>
                <w:rFonts w:ascii="Arial" w:eastAsia="Times New Roman" w:hAnsi="Arial" w:cs="Arial"/>
                <w:sz w:val="24"/>
                <w:szCs w:val="24"/>
                <w:lang w:val="vi-VN"/>
              </w:rPr>
              <w:t>BND các tỉnh, TP trực thuộc TW;</w:t>
            </w:r>
            <w:r w:rsidRPr="00091DCA">
              <w:rPr>
                <w:rFonts w:ascii="Arial" w:eastAsia="Times New Roman" w:hAnsi="Arial" w:cs="Arial"/>
                <w:sz w:val="24"/>
                <w:szCs w:val="24"/>
                <w:lang w:val="vi-VN"/>
              </w:rPr>
              <w:br/>
            </w:r>
            <w:r w:rsidRPr="00091DCA">
              <w:rPr>
                <w:rFonts w:ascii="Arial" w:eastAsia="Times New Roman" w:hAnsi="Arial" w:cs="Arial"/>
                <w:sz w:val="24"/>
                <w:szCs w:val="24"/>
              </w:rPr>
              <w:t xml:space="preserve">- </w:t>
            </w:r>
            <w:r w:rsidRPr="00091DCA">
              <w:rPr>
                <w:rFonts w:ascii="Arial" w:eastAsia="Times New Roman" w:hAnsi="Arial" w:cs="Arial"/>
                <w:sz w:val="24"/>
                <w:szCs w:val="24"/>
                <w:lang w:val="vi-VN"/>
              </w:rPr>
              <w:t>Văn phòng Trung ương và các Ban của Đảng;</w:t>
            </w:r>
            <w:r w:rsidRPr="00091DCA">
              <w:rPr>
                <w:rFonts w:ascii="Arial" w:eastAsia="Times New Roman" w:hAnsi="Arial" w:cs="Arial"/>
                <w:sz w:val="24"/>
                <w:szCs w:val="24"/>
                <w:lang w:val="vi-VN"/>
              </w:rPr>
              <w:br/>
            </w:r>
            <w:r w:rsidRPr="00091DCA">
              <w:rPr>
                <w:rFonts w:ascii="Arial" w:eastAsia="Times New Roman" w:hAnsi="Arial" w:cs="Arial"/>
                <w:sz w:val="24"/>
                <w:szCs w:val="24"/>
              </w:rPr>
              <w:t xml:space="preserve">- </w:t>
            </w:r>
            <w:r w:rsidRPr="00091DCA">
              <w:rPr>
                <w:rFonts w:ascii="Arial" w:eastAsia="Times New Roman" w:hAnsi="Arial" w:cs="Arial"/>
                <w:sz w:val="24"/>
                <w:szCs w:val="24"/>
                <w:lang w:val="vi-VN"/>
              </w:rPr>
              <w:t>Văn phòng Tổng Bí thư;</w:t>
            </w:r>
            <w:r w:rsidRPr="00091DCA">
              <w:rPr>
                <w:rFonts w:ascii="Arial" w:eastAsia="Times New Roman" w:hAnsi="Arial" w:cs="Arial"/>
                <w:sz w:val="24"/>
                <w:szCs w:val="24"/>
                <w:lang w:val="vi-VN"/>
              </w:rPr>
              <w:br/>
            </w:r>
            <w:r w:rsidRPr="00091DCA">
              <w:rPr>
                <w:rFonts w:ascii="Arial" w:eastAsia="Times New Roman" w:hAnsi="Arial" w:cs="Arial"/>
                <w:sz w:val="24"/>
                <w:szCs w:val="24"/>
              </w:rPr>
              <w:t xml:space="preserve">- </w:t>
            </w:r>
            <w:r w:rsidRPr="00091DCA">
              <w:rPr>
                <w:rFonts w:ascii="Arial" w:eastAsia="Times New Roman" w:hAnsi="Arial" w:cs="Arial"/>
                <w:sz w:val="24"/>
                <w:szCs w:val="24"/>
                <w:lang w:val="vi-VN"/>
              </w:rPr>
              <w:t>Văn phòng Chủ tịch nước;</w:t>
            </w:r>
            <w:r w:rsidRPr="00091DCA">
              <w:rPr>
                <w:rFonts w:ascii="Arial" w:eastAsia="Times New Roman" w:hAnsi="Arial" w:cs="Arial"/>
                <w:sz w:val="24"/>
                <w:szCs w:val="24"/>
                <w:lang w:val="vi-VN"/>
              </w:rPr>
              <w:br/>
            </w:r>
            <w:r w:rsidRPr="00091DCA">
              <w:rPr>
                <w:rFonts w:ascii="Arial" w:eastAsia="Times New Roman" w:hAnsi="Arial" w:cs="Arial"/>
                <w:sz w:val="24"/>
                <w:szCs w:val="24"/>
              </w:rPr>
              <w:t xml:space="preserve">- </w:t>
            </w:r>
            <w:r w:rsidRPr="00091DCA">
              <w:rPr>
                <w:rFonts w:ascii="Arial" w:eastAsia="Times New Roman" w:hAnsi="Arial" w:cs="Arial"/>
                <w:sz w:val="24"/>
                <w:szCs w:val="24"/>
                <w:lang w:val="vi-VN"/>
              </w:rPr>
              <w:t>Hội đồng Dân tộc và các Ủy ban của Quốc hội;</w:t>
            </w:r>
            <w:r w:rsidRPr="00091DCA">
              <w:rPr>
                <w:rFonts w:ascii="Arial" w:eastAsia="Times New Roman" w:hAnsi="Arial" w:cs="Arial"/>
                <w:sz w:val="24"/>
                <w:szCs w:val="24"/>
                <w:lang w:val="vi-VN"/>
              </w:rPr>
              <w:br/>
            </w:r>
            <w:r w:rsidRPr="00091DCA">
              <w:rPr>
                <w:rFonts w:ascii="Arial" w:eastAsia="Times New Roman" w:hAnsi="Arial" w:cs="Arial"/>
                <w:sz w:val="24"/>
                <w:szCs w:val="24"/>
              </w:rPr>
              <w:t xml:space="preserve">- </w:t>
            </w:r>
            <w:r w:rsidRPr="00091DCA">
              <w:rPr>
                <w:rFonts w:ascii="Arial" w:eastAsia="Times New Roman" w:hAnsi="Arial" w:cs="Arial"/>
                <w:sz w:val="24"/>
                <w:szCs w:val="24"/>
                <w:lang w:val="vi-VN"/>
              </w:rPr>
              <w:t>Văn phòng Quốc hội;</w:t>
            </w:r>
            <w:r w:rsidRPr="00091DCA">
              <w:rPr>
                <w:rFonts w:ascii="Arial" w:eastAsia="Times New Roman" w:hAnsi="Arial" w:cs="Arial"/>
                <w:sz w:val="24"/>
                <w:szCs w:val="24"/>
                <w:lang w:val="vi-VN"/>
              </w:rPr>
              <w:br/>
            </w:r>
            <w:r w:rsidRPr="00091DCA">
              <w:rPr>
                <w:rFonts w:ascii="Arial" w:eastAsia="Times New Roman" w:hAnsi="Arial" w:cs="Arial"/>
                <w:sz w:val="24"/>
                <w:szCs w:val="24"/>
              </w:rPr>
              <w:t xml:space="preserve">- </w:t>
            </w:r>
            <w:r w:rsidRPr="00091DCA">
              <w:rPr>
                <w:rFonts w:ascii="Arial" w:eastAsia="Times New Roman" w:hAnsi="Arial" w:cs="Arial"/>
                <w:sz w:val="24"/>
                <w:szCs w:val="24"/>
                <w:lang w:val="vi-VN"/>
              </w:rPr>
              <w:t>T</w:t>
            </w:r>
            <w:r w:rsidRPr="00091DCA">
              <w:rPr>
                <w:rFonts w:ascii="Arial" w:eastAsia="Times New Roman" w:hAnsi="Arial" w:cs="Arial"/>
                <w:sz w:val="24"/>
                <w:szCs w:val="24"/>
              </w:rPr>
              <w:t xml:space="preserve">òa </w:t>
            </w:r>
            <w:r w:rsidRPr="00091DCA">
              <w:rPr>
                <w:rFonts w:ascii="Arial" w:eastAsia="Times New Roman" w:hAnsi="Arial" w:cs="Arial"/>
                <w:sz w:val="24"/>
                <w:szCs w:val="24"/>
                <w:lang w:val="vi-VN"/>
              </w:rPr>
              <w:t>án nhân dân tối cao;</w:t>
            </w:r>
            <w:r w:rsidRPr="00091DCA">
              <w:rPr>
                <w:rFonts w:ascii="Arial" w:eastAsia="Times New Roman" w:hAnsi="Arial" w:cs="Arial"/>
                <w:sz w:val="24"/>
                <w:szCs w:val="24"/>
                <w:lang w:val="vi-VN"/>
              </w:rPr>
              <w:br/>
            </w:r>
            <w:r w:rsidRPr="00091DCA">
              <w:rPr>
                <w:rFonts w:ascii="Arial" w:eastAsia="Times New Roman" w:hAnsi="Arial" w:cs="Arial"/>
                <w:sz w:val="24"/>
                <w:szCs w:val="24"/>
              </w:rPr>
              <w:t xml:space="preserve">- </w:t>
            </w:r>
            <w:r w:rsidRPr="00091DCA">
              <w:rPr>
                <w:rFonts w:ascii="Arial" w:eastAsia="Times New Roman" w:hAnsi="Arial" w:cs="Arial"/>
                <w:sz w:val="24"/>
                <w:szCs w:val="24"/>
                <w:lang w:val="vi-VN"/>
              </w:rPr>
              <w:t>Viện kiểm sát nhân dân tối cao;</w:t>
            </w:r>
            <w:r w:rsidRPr="00091DCA">
              <w:rPr>
                <w:rFonts w:ascii="Arial" w:eastAsia="Times New Roman" w:hAnsi="Arial" w:cs="Arial"/>
                <w:sz w:val="24"/>
                <w:szCs w:val="24"/>
                <w:lang w:val="vi-VN"/>
              </w:rPr>
              <w:br/>
            </w:r>
            <w:r w:rsidRPr="00091DCA">
              <w:rPr>
                <w:rFonts w:ascii="Arial" w:eastAsia="Times New Roman" w:hAnsi="Arial" w:cs="Arial"/>
                <w:sz w:val="24"/>
                <w:szCs w:val="24"/>
              </w:rPr>
              <w:t xml:space="preserve">- </w:t>
            </w:r>
            <w:r w:rsidRPr="00091DCA">
              <w:rPr>
                <w:rFonts w:ascii="Arial" w:eastAsia="Times New Roman" w:hAnsi="Arial" w:cs="Arial"/>
                <w:sz w:val="24"/>
                <w:szCs w:val="24"/>
                <w:lang w:val="vi-VN"/>
              </w:rPr>
              <w:t>Kiểm toán Nhà nước;</w:t>
            </w:r>
            <w:r w:rsidRPr="00091DCA">
              <w:rPr>
                <w:rFonts w:ascii="Arial" w:eastAsia="Times New Roman" w:hAnsi="Arial" w:cs="Arial"/>
                <w:sz w:val="24"/>
                <w:szCs w:val="24"/>
                <w:lang w:val="vi-VN"/>
              </w:rPr>
              <w:br/>
            </w:r>
            <w:r w:rsidRPr="00091DCA">
              <w:rPr>
                <w:rFonts w:ascii="Arial" w:eastAsia="Times New Roman" w:hAnsi="Arial" w:cs="Arial"/>
                <w:sz w:val="24"/>
                <w:szCs w:val="24"/>
              </w:rPr>
              <w:t xml:space="preserve">- Ủy </w:t>
            </w:r>
            <w:r w:rsidRPr="00091DCA">
              <w:rPr>
                <w:rFonts w:ascii="Arial" w:eastAsia="Times New Roman" w:hAnsi="Arial" w:cs="Arial"/>
                <w:sz w:val="24"/>
                <w:szCs w:val="24"/>
                <w:lang w:val="vi-VN"/>
              </w:rPr>
              <w:t>ban Giám sát tài chính Quốc gia;</w:t>
            </w:r>
            <w:r w:rsidRPr="00091DCA">
              <w:rPr>
                <w:rFonts w:ascii="Arial" w:eastAsia="Times New Roman" w:hAnsi="Arial" w:cs="Arial"/>
                <w:sz w:val="24"/>
                <w:szCs w:val="24"/>
                <w:lang w:val="vi-VN"/>
              </w:rPr>
              <w:br/>
            </w:r>
            <w:r w:rsidRPr="00091DCA">
              <w:rPr>
                <w:rFonts w:ascii="Arial" w:eastAsia="Times New Roman" w:hAnsi="Arial" w:cs="Arial"/>
                <w:sz w:val="24"/>
                <w:szCs w:val="24"/>
              </w:rPr>
              <w:t xml:space="preserve">- </w:t>
            </w:r>
            <w:r w:rsidRPr="00091DCA">
              <w:rPr>
                <w:rFonts w:ascii="Arial" w:eastAsia="Times New Roman" w:hAnsi="Arial" w:cs="Arial"/>
                <w:sz w:val="24"/>
                <w:szCs w:val="24"/>
                <w:lang w:val="vi-VN"/>
              </w:rPr>
              <w:t>Ngân hàng Chính sách xã hội;</w:t>
            </w:r>
            <w:r w:rsidRPr="00091DCA">
              <w:rPr>
                <w:rFonts w:ascii="Arial" w:eastAsia="Times New Roman" w:hAnsi="Arial" w:cs="Arial"/>
                <w:sz w:val="24"/>
                <w:szCs w:val="24"/>
                <w:lang w:val="vi-VN"/>
              </w:rPr>
              <w:br/>
            </w:r>
            <w:r w:rsidRPr="00091DCA">
              <w:rPr>
                <w:rFonts w:ascii="Arial" w:eastAsia="Times New Roman" w:hAnsi="Arial" w:cs="Arial"/>
                <w:sz w:val="24"/>
                <w:szCs w:val="24"/>
              </w:rPr>
              <w:t xml:space="preserve">- </w:t>
            </w:r>
            <w:r w:rsidRPr="00091DCA">
              <w:rPr>
                <w:rFonts w:ascii="Arial" w:eastAsia="Times New Roman" w:hAnsi="Arial" w:cs="Arial"/>
                <w:sz w:val="24"/>
                <w:szCs w:val="24"/>
                <w:lang w:val="vi-VN"/>
              </w:rPr>
              <w:t xml:space="preserve">Ngân hàng Phát </w:t>
            </w:r>
            <w:r w:rsidRPr="00091DCA">
              <w:rPr>
                <w:rFonts w:ascii="Arial" w:eastAsia="Times New Roman" w:hAnsi="Arial" w:cs="Arial"/>
                <w:sz w:val="24"/>
                <w:szCs w:val="24"/>
              </w:rPr>
              <w:t>tr</w:t>
            </w:r>
            <w:r w:rsidRPr="00091DCA">
              <w:rPr>
                <w:rFonts w:ascii="Arial" w:eastAsia="Times New Roman" w:hAnsi="Arial" w:cs="Arial"/>
                <w:sz w:val="24"/>
                <w:szCs w:val="24"/>
                <w:lang w:val="vi-VN"/>
              </w:rPr>
              <w:t>iển Việt Nam;</w:t>
            </w:r>
            <w:r w:rsidRPr="00091DCA">
              <w:rPr>
                <w:rFonts w:ascii="Arial" w:eastAsia="Times New Roman" w:hAnsi="Arial" w:cs="Arial"/>
                <w:sz w:val="24"/>
                <w:szCs w:val="24"/>
                <w:lang w:val="vi-VN"/>
              </w:rPr>
              <w:br/>
            </w:r>
            <w:r w:rsidRPr="00091DCA">
              <w:rPr>
                <w:rFonts w:ascii="Arial" w:eastAsia="Times New Roman" w:hAnsi="Arial" w:cs="Arial"/>
                <w:sz w:val="24"/>
                <w:szCs w:val="24"/>
              </w:rPr>
              <w:t>- U</w:t>
            </w:r>
            <w:r w:rsidRPr="00091DCA">
              <w:rPr>
                <w:rFonts w:ascii="Arial" w:eastAsia="Times New Roman" w:hAnsi="Arial" w:cs="Arial"/>
                <w:sz w:val="24"/>
                <w:szCs w:val="24"/>
                <w:lang w:val="vi-VN"/>
              </w:rPr>
              <w:t xml:space="preserve">BTW Mặt </w:t>
            </w:r>
            <w:r w:rsidRPr="00091DCA">
              <w:rPr>
                <w:rFonts w:ascii="Arial" w:eastAsia="Times New Roman" w:hAnsi="Arial" w:cs="Arial"/>
                <w:sz w:val="24"/>
                <w:szCs w:val="24"/>
              </w:rPr>
              <w:t>tr</w:t>
            </w:r>
            <w:r w:rsidRPr="00091DCA">
              <w:rPr>
                <w:rFonts w:ascii="Arial" w:eastAsia="Times New Roman" w:hAnsi="Arial" w:cs="Arial"/>
                <w:sz w:val="24"/>
                <w:szCs w:val="24"/>
                <w:lang w:val="vi-VN"/>
              </w:rPr>
              <w:t>ận Tổ quốc Việt Nam;</w:t>
            </w:r>
            <w:r w:rsidRPr="00091DCA">
              <w:rPr>
                <w:rFonts w:ascii="Arial" w:eastAsia="Times New Roman" w:hAnsi="Arial" w:cs="Arial"/>
                <w:sz w:val="24"/>
                <w:szCs w:val="24"/>
                <w:lang w:val="vi-VN"/>
              </w:rPr>
              <w:br/>
            </w:r>
            <w:r w:rsidRPr="00091DCA">
              <w:rPr>
                <w:rFonts w:ascii="Arial" w:eastAsia="Times New Roman" w:hAnsi="Arial" w:cs="Arial"/>
                <w:sz w:val="24"/>
                <w:szCs w:val="24"/>
              </w:rPr>
              <w:t xml:space="preserve">- </w:t>
            </w:r>
            <w:r w:rsidRPr="00091DCA">
              <w:rPr>
                <w:rFonts w:ascii="Arial" w:eastAsia="Times New Roman" w:hAnsi="Arial" w:cs="Arial"/>
                <w:sz w:val="24"/>
                <w:szCs w:val="24"/>
                <w:lang w:val="vi-VN"/>
              </w:rPr>
              <w:t>Cơ quan Trung ương của các đoàn thể;</w:t>
            </w:r>
            <w:r w:rsidRPr="00091DCA">
              <w:rPr>
                <w:rFonts w:ascii="Arial" w:eastAsia="Times New Roman" w:hAnsi="Arial" w:cs="Arial"/>
                <w:sz w:val="24"/>
                <w:szCs w:val="24"/>
                <w:lang w:val="vi-VN"/>
              </w:rPr>
              <w:br/>
            </w:r>
            <w:r w:rsidRPr="00091DCA">
              <w:rPr>
                <w:rFonts w:ascii="Arial" w:eastAsia="Times New Roman" w:hAnsi="Arial" w:cs="Arial"/>
                <w:sz w:val="24"/>
                <w:szCs w:val="24"/>
              </w:rPr>
              <w:t xml:space="preserve">- </w:t>
            </w:r>
            <w:r w:rsidRPr="00091DCA">
              <w:rPr>
                <w:rFonts w:ascii="Arial" w:eastAsia="Times New Roman" w:hAnsi="Arial" w:cs="Arial"/>
                <w:sz w:val="24"/>
                <w:szCs w:val="24"/>
                <w:lang w:val="vi-VN"/>
              </w:rPr>
              <w:t>VPCP: BTCN, các PCN, Trợ lý TTCP, Cổng TTĐT, các Vụ, Cục, đơn vị trực thuộc, Công báo;</w:t>
            </w:r>
            <w:r w:rsidRPr="00091DCA">
              <w:rPr>
                <w:rFonts w:ascii="Arial" w:eastAsia="Times New Roman" w:hAnsi="Arial" w:cs="Arial"/>
                <w:sz w:val="24"/>
                <w:szCs w:val="24"/>
                <w:lang w:val="vi-VN"/>
              </w:rPr>
              <w:br/>
            </w:r>
            <w:r w:rsidRPr="00091DCA">
              <w:rPr>
                <w:rFonts w:ascii="Arial" w:eastAsia="Times New Roman" w:hAnsi="Arial" w:cs="Arial"/>
                <w:sz w:val="24"/>
                <w:szCs w:val="24"/>
              </w:rPr>
              <w:t xml:space="preserve">- </w:t>
            </w:r>
            <w:r w:rsidRPr="00091DCA">
              <w:rPr>
                <w:rFonts w:ascii="Arial" w:eastAsia="Times New Roman" w:hAnsi="Arial" w:cs="Arial"/>
                <w:sz w:val="24"/>
                <w:szCs w:val="24"/>
                <w:lang w:val="vi-VN"/>
              </w:rPr>
              <w:t>Lưu: Văn thư, KTTH (3b).</w:t>
            </w:r>
          </w:p>
        </w:tc>
        <w:tc>
          <w:tcPr>
            <w:tcW w:w="4465" w:type="dxa"/>
            <w:tcMar>
              <w:top w:w="0" w:type="dxa"/>
              <w:left w:w="108" w:type="dxa"/>
              <w:bottom w:w="0" w:type="dxa"/>
              <w:right w:w="108" w:type="dxa"/>
            </w:tcMar>
            <w:hideMark/>
          </w:tcPr>
          <w:p w:rsidR="00091DCA" w:rsidRPr="00091DCA" w:rsidRDefault="00091DCA" w:rsidP="00091DCA">
            <w:pPr>
              <w:spacing w:after="0"/>
              <w:jc w:val="center"/>
              <w:rPr>
                <w:rFonts w:ascii="Times New Roman" w:eastAsia="Times New Roman" w:hAnsi="Times New Roman" w:cs="Times New Roman"/>
                <w:sz w:val="24"/>
                <w:szCs w:val="24"/>
              </w:rPr>
            </w:pPr>
            <w:r w:rsidRPr="00091DCA">
              <w:rPr>
                <w:rFonts w:ascii="Arial" w:eastAsia="Times New Roman" w:hAnsi="Arial" w:cs="Arial"/>
                <w:b/>
                <w:bCs/>
                <w:sz w:val="24"/>
                <w:szCs w:val="24"/>
                <w:lang w:val="vi-VN"/>
              </w:rPr>
              <w:t>TM. CHÍNH PHỦ</w:t>
            </w:r>
            <w:r w:rsidRPr="00091DCA">
              <w:rPr>
                <w:rFonts w:ascii="Arial" w:eastAsia="Times New Roman" w:hAnsi="Arial" w:cs="Arial"/>
                <w:b/>
                <w:bCs/>
                <w:sz w:val="24"/>
                <w:szCs w:val="24"/>
              </w:rPr>
              <w:br/>
            </w:r>
            <w:r w:rsidRPr="00091DCA">
              <w:rPr>
                <w:rFonts w:ascii="Arial" w:eastAsia="Times New Roman" w:hAnsi="Arial" w:cs="Arial"/>
                <w:b/>
                <w:bCs/>
                <w:sz w:val="24"/>
                <w:szCs w:val="24"/>
                <w:lang w:val="vi-VN"/>
              </w:rPr>
              <w:t>THỦ TƯỚNG</w:t>
            </w:r>
            <w:r w:rsidRPr="00091DCA">
              <w:rPr>
                <w:rFonts w:ascii="Arial" w:eastAsia="Times New Roman" w:hAnsi="Arial" w:cs="Arial"/>
                <w:b/>
                <w:bCs/>
                <w:sz w:val="24"/>
                <w:szCs w:val="24"/>
                <w:lang w:val="vi-VN"/>
              </w:rPr>
              <w:br/>
            </w:r>
            <w:r w:rsidRPr="00091DCA">
              <w:rPr>
                <w:rFonts w:ascii="Arial" w:eastAsia="Times New Roman" w:hAnsi="Arial" w:cs="Arial"/>
                <w:b/>
                <w:bCs/>
                <w:sz w:val="24"/>
                <w:szCs w:val="24"/>
                <w:lang w:val="vi-VN"/>
              </w:rPr>
              <w:br/>
            </w:r>
            <w:r w:rsidRPr="00091DCA">
              <w:rPr>
                <w:rFonts w:ascii="Arial" w:eastAsia="Times New Roman" w:hAnsi="Arial" w:cs="Arial"/>
                <w:b/>
                <w:bCs/>
                <w:sz w:val="24"/>
                <w:szCs w:val="24"/>
                <w:lang w:val="vi-VN"/>
              </w:rPr>
              <w:br/>
            </w:r>
            <w:r w:rsidRPr="00091DCA">
              <w:rPr>
                <w:rFonts w:ascii="Arial" w:eastAsia="Times New Roman" w:hAnsi="Arial" w:cs="Arial"/>
                <w:b/>
                <w:bCs/>
                <w:sz w:val="24"/>
                <w:szCs w:val="24"/>
                <w:lang w:val="vi-VN"/>
              </w:rPr>
              <w:br/>
            </w:r>
            <w:r w:rsidRPr="00091DCA">
              <w:rPr>
                <w:rFonts w:ascii="Arial" w:eastAsia="Times New Roman" w:hAnsi="Arial" w:cs="Arial"/>
                <w:b/>
                <w:bCs/>
                <w:sz w:val="24"/>
                <w:szCs w:val="24"/>
                <w:lang w:val="vi-VN"/>
              </w:rPr>
              <w:br/>
              <w:t>Nguyễn Tấn Dũng</w:t>
            </w:r>
          </w:p>
        </w:tc>
      </w:tr>
    </w:tbl>
    <w:p w:rsidR="00091DCA" w:rsidRPr="00091DCA" w:rsidRDefault="00091DCA" w:rsidP="00091DCA">
      <w:pPr>
        <w:spacing w:after="0"/>
        <w:rPr>
          <w:rFonts w:ascii="Times New Roman" w:eastAsia="Times New Roman" w:hAnsi="Times New Roman" w:cs="Times New Roman"/>
          <w:sz w:val="24"/>
          <w:szCs w:val="24"/>
        </w:rPr>
      </w:pPr>
    </w:p>
    <w:p w:rsidR="00091DCA" w:rsidRPr="00091DCA" w:rsidRDefault="00091DCA" w:rsidP="00091DCA">
      <w:pPr>
        <w:spacing w:before="0" w:after="240"/>
        <w:rPr>
          <w:rFonts w:ascii="Times New Roman" w:eastAsia="Times New Roman" w:hAnsi="Times New Roman" w:cs="Times New Roman"/>
          <w:sz w:val="24"/>
          <w:szCs w:val="24"/>
        </w:rPr>
      </w:pPr>
    </w:p>
    <w:p w:rsidR="00091DCA" w:rsidRPr="00091DCA" w:rsidRDefault="00091DCA" w:rsidP="00091DCA">
      <w:pPr>
        <w:spacing w:before="0" w:after="0"/>
        <w:jc w:val="center"/>
        <w:rPr>
          <w:rFonts w:ascii="Times New Roman" w:eastAsia="Times New Roman" w:hAnsi="Times New Roman" w:cs="Times New Roman"/>
          <w:sz w:val="24"/>
          <w:szCs w:val="24"/>
        </w:rPr>
      </w:pPr>
      <w:r w:rsidRPr="00091DCA">
        <w:rPr>
          <w:rFonts w:ascii="Arial" w:eastAsia="Times New Roman" w:hAnsi="Arial" w:cs="Arial"/>
          <w:b/>
          <w:bCs/>
          <w:sz w:val="24"/>
          <w:szCs w:val="24"/>
        </w:rPr>
        <w:t>CÁC MỐC LÊN LƯƠNG TỐI THIỂU CHUNG</w:t>
      </w:r>
    </w:p>
    <w:tbl>
      <w:tblPr>
        <w:tblW w:w="0" w:type="auto"/>
        <w:jc w:val="center"/>
        <w:tblCellMar>
          <w:left w:w="0" w:type="dxa"/>
          <w:right w:w="0" w:type="dxa"/>
        </w:tblCellMar>
        <w:tblLook w:val="04A0"/>
      </w:tblPr>
      <w:tblGrid>
        <w:gridCol w:w="1715"/>
        <w:gridCol w:w="3188"/>
        <w:gridCol w:w="4261"/>
        <w:gridCol w:w="16"/>
      </w:tblGrid>
      <w:tr w:rsidR="00091DCA" w:rsidRPr="00091DCA" w:rsidTr="00091DCA">
        <w:trPr>
          <w:trHeight w:val="285"/>
          <w:jc w:val="center"/>
        </w:trPr>
        <w:tc>
          <w:tcPr>
            <w:tcW w:w="172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1DCA" w:rsidRPr="00091DCA" w:rsidRDefault="00091DCA" w:rsidP="00091DCA">
            <w:pPr>
              <w:spacing w:before="0" w:after="0"/>
              <w:jc w:val="center"/>
              <w:rPr>
                <w:rFonts w:ascii="Times New Roman" w:eastAsia="Times New Roman" w:hAnsi="Times New Roman" w:cs="Times New Roman"/>
                <w:sz w:val="24"/>
                <w:szCs w:val="24"/>
              </w:rPr>
            </w:pPr>
            <w:r w:rsidRPr="00091DCA">
              <w:rPr>
                <w:rFonts w:ascii="Arial" w:eastAsia="Times New Roman" w:hAnsi="Arial" w:cs="Arial"/>
                <w:b/>
                <w:bCs/>
                <w:sz w:val="24"/>
                <w:szCs w:val="24"/>
              </w:rPr>
              <w:t>Thời điểm</w:t>
            </w:r>
          </w:p>
        </w:tc>
        <w:tc>
          <w:tcPr>
            <w:tcW w:w="322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1DCA" w:rsidRPr="00091DCA" w:rsidRDefault="00091DCA" w:rsidP="00091DCA">
            <w:pPr>
              <w:spacing w:before="0" w:after="0"/>
              <w:jc w:val="center"/>
              <w:rPr>
                <w:rFonts w:ascii="Times New Roman" w:eastAsia="Times New Roman" w:hAnsi="Times New Roman" w:cs="Times New Roman"/>
                <w:sz w:val="24"/>
                <w:szCs w:val="24"/>
              </w:rPr>
            </w:pPr>
            <w:r w:rsidRPr="00091DCA">
              <w:rPr>
                <w:rFonts w:ascii="Arial" w:eastAsia="Times New Roman" w:hAnsi="Arial" w:cs="Arial"/>
                <w:b/>
                <w:bCs/>
                <w:sz w:val="24"/>
                <w:szCs w:val="24"/>
              </w:rPr>
              <w:t>Mức lương tối thiểu chung</w:t>
            </w:r>
          </w:p>
        </w:tc>
        <w:tc>
          <w:tcPr>
            <w:tcW w:w="43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1DCA" w:rsidRPr="00091DCA" w:rsidRDefault="00091DCA" w:rsidP="00091DCA">
            <w:pPr>
              <w:spacing w:before="0" w:after="0"/>
              <w:jc w:val="center"/>
              <w:rPr>
                <w:rFonts w:ascii="Times New Roman" w:eastAsia="Times New Roman" w:hAnsi="Times New Roman" w:cs="Times New Roman"/>
                <w:sz w:val="24"/>
                <w:szCs w:val="24"/>
              </w:rPr>
            </w:pPr>
            <w:r w:rsidRPr="00091DCA">
              <w:rPr>
                <w:rFonts w:ascii="Arial" w:eastAsia="Times New Roman" w:hAnsi="Arial" w:cs="Arial"/>
                <w:sz w:val="24"/>
                <w:szCs w:val="24"/>
              </w:rPr>
              <w:t> </w:t>
            </w:r>
            <w:r w:rsidRPr="00091DCA">
              <w:rPr>
                <w:rFonts w:ascii="Arial" w:eastAsia="Times New Roman" w:hAnsi="Arial" w:cs="Arial"/>
                <w:b/>
                <w:bCs/>
                <w:sz w:val="24"/>
                <w:szCs w:val="24"/>
              </w:rPr>
              <w:t>Căn cứ</w:t>
            </w:r>
          </w:p>
        </w:tc>
        <w:tc>
          <w:tcPr>
            <w:tcW w:w="6" w:type="dxa"/>
            <w:tcBorders>
              <w:top w:val="nil"/>
              <w:left w:val="nil"/>
              <w:bottom w:val="nil"/>
              <w:right w:val="nil"/>
            </w:tcBorders>
            <w:vAlign w:val="center"/>
            <w:hideMark/>
          </w:tcPr>
          <w:p w:rsidR="00091DCA" w:rsidRPr="00091DCA" w:rsidRDefault="00091DCA" w:rsidP="00091DCA">
            <w:pPr>
              <w:spacing w:before="0" w:after="0"/>
              <w:rPr>
                <w:rFonts w:ascii="Times New Roman" w:eastAsia="Times New Roman" w:hAnsi="Times New Roman" w:cs="Times New Roman"/>
                <w:sz w:val="24"/>
                <w:szCs w:val="24"/>
              </w:rPr>
            </w:pPr>
          </w:p>
        </w:tc>
      </w:tr>
      <w:tr w:rsidR="00091DCA" w:rsidRPr="00091DCA" w:rsidTr="00091DCA">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91DCA" w:rsidRPr="00091DCA" w:rsidRDefault="00091DCA" w:rsidP="00091DCA">
            <w:pPr>
              <w:spacing w:before="0" w:after="0"/>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91DCA" w:rsidRPr="00091DCA" w:rsidRDefault="00091DCA" w:rsidP="00091DCA">
            <w:pPr>
              <w:spacing w:before="0" w:after="0"/>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91DCA" w:rsidRPr="00091DCA" w:rsidRDefault="00091DCA" w:rsidP="00091DCA">
            <w:pPr>
              <w:spacing w:before="0" w:after="0"/>
              <w:rPr>
                <w:rFonts w:ascii="Times New Roman" w:eastAsia="Times New Roman" w:hAnsi="Times New Roman" w:cs="Times New Roman"/>
                <w:sz w:val="24"/>
                <w:szCs w:val="24"/>
              </w:rPr>
            </w:pPr>
          </w:p>
        </w:tc>
        <w:tc>
          <w:tcPr>
            <w:tcW w:w="6" w:type="dxa"/>
            <w:tcBorders>
              <w:top w:val="nil"/>
              <w:left w:val="nil"/>
              <w:bottom w:val="nil"/>
              <w:right w:val="nil"/>
            </w:tcBorders>
            <w:vAlign w:val="center"/>
            <w:hideMark/>
          </w:tcPr>
          <w:p w:rsidR="00091DCA" w:rsidRPr="00091DCA" w:rsidRDefault="00091DCA" w:rsidP="00091DCA">
            <w:pPr>
              <w:spacing w:before="0" w:after="0"/>
              <w:rPr>
                <w:rFonts w:ascii="Times New Roman" w:eastAsia="Times New Roman" w:hAnsi="Times New Roman" w:cs="Times New Roman"/>
                <w:sz w:val="24"/>
                <w:szCs w:val="24"/>
              </w:rPr>
            </w:pPr>
          </w:p>
        </w:tc>
      </w:tr>
      <w:tr w:rsidR="00091DCA" w:rsidRPr="00091DCA" w:rsidTr="00091DCA">
        <w:trPr>
          <w:trHeight w:val="276"/>
          <w:jc w:val="center"/>
        </w:trPr>
        <w:tc>
          <w:tcPr>
            <w:tcW w:w="1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center"/>
              <w:rPr>
                <w:rFonts w:ascii="Times New Roman" w:eastAsia="Times New Roman" w:hAnsi="Times New Roman" w:cs="Times New Roman"/>
                <w:sz w:val="24"/>
                <w:szCs w:val="24"/>
              </w:rPr>
            </w:pPr>
            <w:r w:rsidRPr="00091DCA">
              <w:rPr>
                <w:rFonts w:ascii="Arial" w:eastAsia="Times New Roman" w:hAnsi="Arial" w:cs="Arial"/>
                <w:sz w:val="24"/>
                <w:szCs w:val="24"/>
              </w:rPr>
              <w:t>01/01/1995</w:t>
            </w:r>
          </w:p>
        </w:tc>
        <w:tc>
          <w:tcPr>
            <w:tcW w:w="3227" w:type="dxa"/>
            <w:tcBorders>
              <w:top w:val="nil"/>
              <w:left w:val="nil"/>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center"/>
              <w:rPr>
                <w:rFonts w:ascii="Times New Roman" w:eastAsia="Times New Roman" w:hAnsi="Times New Roman" w:cs="Times New Roman"/>
                <w:sz w:val="24"/>
                <w:szCs w:val="24"/>
              </w:rPr>
            </w:pPr>
            <w:r w:rsidRPr="00091DCA">
              <w:rPr>
                <w:rFonts w:ascii="Arial" w:eastAsia="Times New Roman" w:hAnsi="Arial" w:cs="Arial"/>
                <w:b/>
                <w:bCs/>
                <w:sz w:val="24"/>
                <w:szCs w:val="24"/>
              </w:rPr>
              <w:t>120.000</w:t>
            </w:r>
          </w:p>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both"/>
              <w:rPr>
                <w:rFonts w:ascii="Times New Roman" w:eastAsia="Times New Roman" w:hAnsi="Times New Roman" w:cs="Times New Roman"/>
                <w:sz w:val="24"/>
                <w:szCs w:val="24"/>
              </w:rPr>
            </w:pPr>
            <w:r w:rsidRPr="00091DCA">
              <w:rPr>
                <w:rFonts w:ascii="Arial" w:eastAsia="Times New Roman" w:hAnsi="Arial" w:cs="Arial"/>
                <w:sz w:val="24"/>
                <w:szCs w:val="24"/>
              </w:rPr>
              <w:t>NĐ 5-CP ngày 26/01/1994</w:t>
            </w:r>
          </w:p>
        </w:tc>
        <w:tc>
          <w:tcPr>
            <w:tcW w:w="6" w:type="dxa"/>
            <w:tcBorders>
              <w:top w:val="nil"/>
              <w:left w:val="nil"/>
              <w:bottom w:val="nil"/>
              <w:right w:val="nil"/>
            </w:tcBorders>
            <w:vAlign w:val="center"/>
            <w:hideMark/>
          </w:tcPr>
          <w:p w:rsidR="00091DCA" w:rsidRPr="00091DCA" w:rsidRDefault="00091DCA" w:rsidP="00091DCA">
            <w:pPr>
              <w:spacing w:before="0" w:after="0"/>
              <w:rPr>
                <w:rFonts w:ascii="Times New Roman" w:eastAsia="Times New Roman" w:hAnsi="Times New Roman" w:cs="Times New Roman"/>
                <w:sz w:val="24"/>
                <w:szCs w:val="24"/>
              </w:rPr>
            </w:pPr>
          </w:p>
        </w:tc>
      </w:tr>
      <w:tr w:rsidR="00091DCA" w:rsidRPr="00091DCA" w:rsidTr="00091DCA">
        <w:trPr>
          <w:trHeight w:val="276"/>
          <w:jc w:val="center"/>
        </w:trPr>
        <w:tc>
          <w:tcPr>
            <w:tcW w:w="1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center"/>
              <w:rPr>
                <w:rFonts w:ascii="Times New Roman" w:eastAsia="Times New Roman" w:hAnsi="Times New Roman" w:cs="Times New Roman"/>
                <w:sz w:val="24"/>
                <w:szCs w:val="24"/>
              </w:rPr>
            </w:pPr>
            <w:r w:rsidRPr="00091DCA">
              <w:rPr>
                <w:rFonts w:ascii="Arial" w:eastAsia="Times New Roman" w:hAnsi="Arial" w:cs="Arial"/>
                <w:sz w:val="24"/>
                <w:szCs w:val="24"/>
              </w:rPr>
              <w:t>01/01/1997</w:t>
            </w:r>
          </w:p>
        </w:tc>
        <w:tc>
          <w:tcPr>
            <w:tcW w:w="3227" w:type="dxa"/>
            <w:tcBorders>
              <w:top w:val="nil"/>
              <w:left w:val="nil"/>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center"/>
              <w:rPr>
                <w:rFonts w:ascii="Times New Roman" w:eastAsia="Times New Roman" w:hAnsi="Times New Roman" w:cs="Times New Roman"/>
                <w:sz w:val="24"/>
                <w:szCs w:val="24"/>
              </w:rPr>
            </w:pPr>
            <w:r w:rsidRPr="00091DCA">
              <w:rPr>
                <w:rFonts w:ascii="Arial" w:eastAsia="Times New Roman" w:hAnsi="Arial" w:cs="Arial"/>
                <w:b/>
                <w:bCs/>
                <w:sz w:val="24"/>
                <w:szCs w:val="24"/>
              </w:rPr>
              <w:t>144.000</w:t>
            </w:r>
          </w:p>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both"/>
              <w:rPr>
                <w:rFonts w:ascii="Times New Roman" w:eastAsia="Times New Roman" w:hAnsi="Times New Roman" w:cs="Times New Roman"/>
                <w:sz w:val="24"/>
                <w:szCs w:val="24"/>
              </w:rPr>
            </w:pPr>
            <w:r w:rsidRPr="00091DCA">
              <w:rPr>
                <w:rFonts w:ascii="Arial" w:eastAsia="Times New Roman" w:hAnsi="Arial" w:cs="Arial"/>
                <w:sz w:val="24"/>
                <w:szCs w:val="24"/>
              </w:rPr>
              <w:t>NĐ 06/CP ngày 21/01/1997</w:t>
            </w:r>
          </w:p>
        </w:tc>
        <w:tc>
          <w:tcPr>
            <w:tcW w:w="6" w:type="dxa"/>
            <w:tcBorders>
              <w:top w:val="nil"/>
              <w:left w:val="nil"/>
              <w:bottom w:val="nil"/>
              <w:right w:val="nil"/>
            </w:tcBorders>
            <w:vAlign w:val="center"/>
            <w:hideMark/>
          </w:tcPr>
          <w:p w:rsidR="00091DCA" w:rsidRPr="00091DCA" w:rsidRDefault="00091DCA" w:rsidP="00091DCA">
            <w:pPr>
              <w:spacing w:before="0" w:after="0"/>
              <w:rPr>
                <w:rFonts w:ascii="Times New Roman" w:eastAsia="Times New Roman" w:hAnsi="Times New Roman" w:cs="Times New Roman"/>
                <w:sz w:val="24"/>
                <w:szCs w:val="24"/>
              </w:rPr>
            </w:pPr>
          </w:p>
        </w:tc>
      </w:tr>
      <w:tr w:rsidR="00091DCA" w:rsidRPr="00091DCA" w:rsidTr="00091DCA">
        <w:trPr>
          <w:trHeight w:val="276"/>
          <w:jc w:val="center"/>
        </w:trPr>
        <w:tc>
          <w:tcPr>
            <w:tcW w:w="1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center"/>
              <w:rPr>
                <w:rFonts w:ascii="Times New Roman" w:eastAsia="Times New Roman" w:hAnsi="Times New Roman" w:cs="Times New Roman"/>
                <w:sz w:val="24"/>
                <w:szCs w:val="24"/>
              </w:rPr>
            </w:pPr>
            <w:r w:rsidRPr="00091DCA">
              <w:rPr>
                <w:rFonts w:ascii="Arial" w:eastAsia="Times New Roman" w:hAnsi="Arial" w:cs="Arial"/>
                <w:sz w:val="24"/>
                <w:szCs w:val="24"/>
              </w:rPr>
              <w:t>01/01/2000</w:t>
            </w:r>
          </w:p>
        </w:tc>
        <w:tc>
          <w:tcPr>
            <w:tcW w:w="3227" w:type="dxa"/>
            <w:tcBorders>
              <w:top w:val="nil"/>
              <w:left w:val="nil"/>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center"/>
              <w:rPr>
                <w:rFonts w:ascii="Times New Roman" w:eastAsia="Times New Roman" w:hAnsi="Times New Roman" w:cs="Times New Roman"/>
                <w:sz w:val="24"/>
                <w:szCs w:val="24"/>
              </w:rPr>
            </w:pPr>
            <w:r w:rsidRPr="00091DCA">
              <w:rPr>
                <w:rFonts w:ascii="Arial" w:eastAsia="Times New Roman" w:hAnsi="Arial" w:cs="Arial"/>
                <w:b/>
                <w:bCs/>
                <w:sz w:val="24"/>
                <w:szCs w:val="24"/>
              </w:rPr>
              <w:t>180.000</w:t>
            </w:r>
          </w:p>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both"/>
              <w:rPr>
                <w:rFonts w:ascii="Times New Roman" w:eastAsia="Times New Roman" w:hAnsi="Times New Roman" w:cs="Times New Roman"/>
                <w:sz w:val="24"/>
                <w:szCs w:val="24"/>
              </w:rPr>
            </w:pPr>
            <w:r w:rsidRPr="00091DCA">
              <w:rPr>
                <w:rFonts w:ascii="Arial" w:eastAsia="Times New Roman" w:hAnsi="Arial" w:cs="Arial"/>
                <w:sz w:val="24"/>
                <w:szCs w:val="24"/>
              </w:rPr>
              <w:t>NĐ 175/1999/NĐ-CP ngày 15/12/1999</w:t>
            </w:r>
          </w:p>
        </w:tc>
        <w:tc>
          <w:tcPr>
            <w:tcW w:w="6" w:type="dxa"/>
            <w:tcBorders>
              <w:top w:val="nil"/>
              <w:left w:val="nil"/>
              <w:bottom w:val="nil"/>
              <w:right w:val="nil"/>
            </w:tcBorders>
            <w:vAlign w:val="center"/>
            <w:hideMark/>
          </w:tcPr>
          <w:p w:rsidR="00091DCA" w:rsidRPr="00091DCA" w:rsidRDefault="00091DCA" w:rsidP="00091DCA">
            <w:pPr>
              <w:spacing w:before="0" w:after="0"/>
              <w:rPr>
                <w:rFonts w:ascii="Times New Roman" w:eastAsia="Times New Roman" w:hAnsi="Times New Roman" w:cs="Times New Roman"/>
                <w:sz w:val="24"/>
                <w:szCs w:val="24"/>
              </w:rPr>
            </w:pPr>
          </w:p>
        </w:tc>
      </w:tr>
      <w:tr w:rsidR="00091DCA" w:rsidRPr="00091DCA" w:rsidTr="00091DCA">
        <w:trPr>
          <w:trHeight w:val="276"/>
          <w:jc w:val="center"/>
        </w:trPr>
        <w:tc>
          <w:tcPr>
            <w:tcW w:w="1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center"/>
              <w:rPr>
                <w:rFonts w:ascii="Times New Roman" w:eastAsia="Times New Roman" w:hAnsi="Times New Roman" w:cs="Times New Roman"/>
                <w:sz w:val="24"/>
                <w:szCs w:val="24"/>
              </w:rPr>
            </w:pPr>
            <w:r w:rsidRPr="00091DCA">
              <w:rPr>
                <w:rFonts w:ascii="Arial" w:eastAsia="Times New Roman" w:hAnsi="Arial" w:cs="Arial"/>
                <w:sz w:val="24"/>
                <w:szCs w:val="24"/>
              </w:rPr>
              <w:t>01/01/2001</w:t>
            </w:r>
          </w:p>
        </w:tc>
        <w:tc>
          <w:tcPr>
            <w:tcW w:w="3227" w:type="dxa"/>
            <w:tcBorders>
              <w:top w:val="nil"/>
              <w:left w:val="nil"/>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center"/>
              <w:rPr>
                <w:rFonts w:ascii="Times New Roman" w:eastAsia="Times New Roman" w:hAnsi="Times New Roman" w:cs="Times New Roman"/>
                <w:sz w:val="24"/>
                <w:szCs w:val="24"/>
              </w:rPr>
            </w:pPr>
            <w:r w:rsidRPr="00091DCA">
              <w:rPr>
                <w:rFonts w:ascii="Arial" w:eastAsia="Times New Roman" w:hAnsi="Arial" w:cs="Arial"/>
                <w:sz w:val="24"/>
                <w:szCs w:val="24"/>
              </w:rPr>
              <w:t> </w:t>
            </w:r>
            <w:r w:rsidRPr="00091DCA">
              <w:rPr>
                <w:rFonts w:ascii="Arial" w:eastAsia="Times New Roman" w:hAnsi="Arial" w:cs="Arial"/>
                <w:b/>
                <w:bCs/>
                <w:sz w:val="24"/>
                <w:szCs w:val="24"/>
              </w:rPr>
              <w:t>210.000</w:t>
            </w:r>
          </w:p>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both"/>
              <w:rPr>
                <w:rFonts w:ascii="Times New Roman" w:eastAsia="Times New Roman" w:hAnsi="Times New Roman" w:cs="Times New Roman"/>
                <w:sz w:val="24"/>
                <w:szCs w:val="24"/>
              </w:rPr>
            </w:pPr>
            <w:r w:rsidRPr="00091DCA">
              <w:rPr>
                <w:rFonts w:ascii="Arial" w:eastAsia="Times New Roman" w:hAnsi="Arial" w:cs="Arial"/>
                <w:sz w:val="24"/>
                <w:szCs w:val="24"/>
              </w:rPr>
              <w:t>NĐ 77/2000/NĐ-CP ngày 15/12/2000</w:t>
            </w:r>
          </w:p>
        </w:tc>
        <w:tc>
          <w:tcPr>
            <w:tcW w:w="6" w:type="dxa"/>
            <w:tcBorders>
              <w:top w:val="nil"/>
              <w:left w:val="nil"/>
              <w:bottom w:val="nil"/>
              <w:right w:val="nil"/>
            </w:tcBorders>
            <w:vAlign w:val="center"/>
            <w:hideMark/>
          </w:tcPr>
          <w:p w:rsidR="00091DCA" w:rsidRPr="00091DCA" w:rsidRDefault="00091DCA" w:rsidP="00091DCA">
            <w:pPr>
              <w:spacing w:before="0" w:after="0"/>
              <w:rPr>
                <w:rFonts w:ascii="Times New Roman" w:eastAsia="Times New Roman" w:hAnsi="Times New Roman" w:cs="Times New Roman"/>
                <w:sz w:val="24"/>
                <w:szCs w:val="24"/>
              </w:rPr>
            </w:pPr>
          </w:p>
        </w:tc>
      </w:tr>
      <w:tr w:rsidR="00091DCA" w:rsidRPr="00091DCA" w:rsidTr="00091DCA">
        <w:trPr>
          <w:trHeight w:val="276"/>
          <w:jc w:val="center"/>
        </w:trPr>
        <w:tc>
          <w:tcPr>
            <w:tcW w:w="1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center"/>
              <w:rPr>
                <w:rFonts w:ascii="Times New Roman" w:eastAsia="Times New Roman" w:hAnsi="Times New Roman" w:cs="Times New Roman"/>
                <w:sz w:val="24"/>
                <w:szCs w:val="24"/>
              </w:rPr>
            </w:pPr>
            <w:r w:rsidRPr="00091DCA">
              <w:rPr>
                <w:rFonts w:ascii="Arial" w:eastAsia="Times New Roman" w:hAnsi="Arial" w:cs="Arial"/>
                <w:sz w:val="24"/>
                <w:szCs w:val="24"/>
              </w:rPr>
              <w:lastRenderedPageBreak/>
              <w:t>01/01/2003</w:t>
            </w:r>
          </w:p>
        </w:tc>
        <w:tc>
          <w:tcPr>
            <w:tcW w:w="3227" w:type="dxa"/>
            <w:tcBorders>
              <w:top w:val="nil"/>
              <w:left w:val="nil"/>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center"/>
              <w:rPr>
                <w:rFonts w:ascii="Times New Roman" w:eastAsia="Times New Roman" w:hAnsi="Times New Roman" w:cs="Times New Roman"/>
                <w:sz w:val="24"/>
                <w:szCs w:val="24"/>
              </w:rPr>
            </w:pPr>
            <w:r w:rsidRPr="00091DCA">
              <w:rPr>
                <w:rFonts w:ascii="Arial" w:eastAsia="Times New Roman" w:hAnsi="Arial" w:cs="Arial"/>
                <w:b/>
                <w:bCs/>
                <w:sz w:val="24"/>
                <w:szCs w:val="24"/>
              </w:rPr>
              <w:t>290.000</w:t>
            </w:r>
          </w:p>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both"/>
              <w:rPr>
                <w:rFonts w:ascii="Times New Roman" w:eastAsia="Times New Roman" w:hAnsi="Times New Roman" w:cs="Times New Roman"/>
                <w:sz w:val="24"/>
                <w:szCs w:val="24"/>
              </w:rPr>
            </w:pPr>
            <w:r w:rsidRPr="00091DCA">
              <w:rPr>
                <w:rFonts w:ascii="Arial" w:eastAsia="Times New Roman" w:hAnsi="Arial" w:cs="Arial"/>
                <w:sz w:val="24"/>
                <w:szCs w:val="24"/>
              </w:rPr>
              <w:t>NĐ 203/2004/NĐ-CP ngày 14/12/2004</w:t>
            </w:r>
          </w:p>
        </w:tc>
        <w:tc>
          <w:tcPr>
            <w:tcW w:w="6" w:type="dxa"/>
            <w:tcBorders>
              <w:top w:val="nil"/>
              <w:left w:val="nil"/>
              <w:bottom w:val="nil"/>
              <w:right w:val="nil"/>
            </w:tcBorders>
            <w:vAlign w:val="center"/>
            <w:hideMark/>
          </w:tcPr>
          <w:p w:rsidR="00091DCA" w:rsidRPr="00091DCA" w:rsidRDefault="00091DCA" w:rsidP="00091DCA">
            <w:pPr>
              <w:spacing w:before="0" w:after="0"/>
              <w:rPr>
                <w:rFonts w:ascii="Times New Roman" w:eastAsia="Times New Roman" w:hAnsi="Times New Roman" w:cs="Times New Roman"/>
                <w:sz w:val="24"/>
                <w:szCs w:val="24"/>
              </w:rPr>
            </w:pPr>
          </w:p>
        </w:tc>
      </w:tr>
      <w:tr w:rsidR="00091DCA" w:rsidRPr="00091DCA" w:rsidTr="00091DCA">
        <w:trPr>
          <w:trHeight w:val="276"/>
          <w:jc w:val="center"/>
        </w:trPr>
        <w:tc>
          <w:tcPr>
            <w:tcW w:w="1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center"/>
              <w:rPr>
                <w:rFonts w:ascii="Times New Roman" w:eastAsia="Times New Roman" w:hAnsi="Times New Roman" w:cs="Times New Roman"/>
                <w:sz w:val="24"/>
                <w:szCs w:val="24"/>
              </w:rPr>
            </w:pPr>
            <w:r w:rsidRPr="00091DCA">
              <w:rPr>
                <w:rFonts w:ascii="Arial" w:eastAsia="Times New Roman" w:hAnsi="Arial" w:cs="Arial"/>
                <w:sz w:val="24"/>
                <w:szCs w:val="24"/>
              </w:rPr>
              <w:t>01/10/2005</w:t>
            </w:r>
          </w:p>
        </w:tc>
        <w:tc>
          <w:tcPr>
            <w:tcW w:w="3227" w:type="dxa"/>
            <w:tcBorders>
              <w:top w:val="nil"/>
              <w:left w:val="nil"/>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center"/>
              <w:rPr>
                <w:rFonts w:ascii="Times New Roman" w:eastAsia="Times New Roman" w:hAnsi="Times New Roman" w:cs="Times New Roman"/>
                <w:sz w:val="24"/>
                <w:szCs w:val="24"/>
              </w:rPr>
            </w:pPr>
            <w:r w:rsidRPr="00091DCA">
              <w:rPr>
                <w:rFonts w:ascii="Arial" w:eastAsia="Times New Roman" w:hAnsi="Arial" w:cs="Arial"/>
                <w:b/>
                <w:bCs/>
                <w:sz w:val="24"/>
                <w:szCs w:val="24"/>
              </w:rPr>
              <w:t>350.000</w:t>
            </w:r>
          </w:p>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both"/>
              <w:rPr>
                <w:rFonts w:ascii="Times New Roman" w:eastAsia="Times New Roman" w:hAnsi="Times New Roman" w:cs="Times New Roman"/>
                <w:sz w:val="24"/>
                <w:szCs w:val="24"/>
              </w:rPr>
            </w:pPr>
            <w:r w:rsidRPr="00091DCA">
              <w:rPr>
                <w:rFonts w:ascii="Arial" w:eastAsia="Times New Roman" w:hAnsi="Arial" w:cs="Arial"/>
                <w:sz w:val="24"/>
                <w:szCs w:val="24"/>
              </w:rPr>
              <w:t>NĐ 118/2005/NĐ-CP ngày 15/09/2005</w:t>
            </w:r>
          </w:p>
        </w:tc>
        <w:tc>
          <w:tcPr>
            <w:tcW w:w="6" w:type="dxa"/>
            <w:tcBorders>
              <w:top w:val="nil"/>
              <w:left w:val="nil"/>
              <w:bottom w:val="nil"/>
              <w:right w:val="nil"/>
            </w:tcBorders>
            <w:vAlign w:val="center"/>
            <w:hideMark/>
          </w:tcPr>
          <w:p w:rsidR="00091DCA" w:rsidRPr="00091DCA" w:rsidRDefault="00091DCA" w:rsidP="00091DCA">
            <w:pPr>
              <w:spacing w:before="0" w:after="0"/>
              <w:rPr>
                <w:rFonts w:ascii="Times New Roman" w:eastAsia="Times New Roman" w:hAnsi="Times New Roman" w:cs="Times New Roman"/>
                <w:sz w:val="24"/>
                <w:szCs w:val="24"/>
              </w:rPr>
            </w:pPr>
          </w:p>
        </w:tc>
      </w:tr>
      <w:tr w:rsidR="00091DCA" w:rsidRPr="00091DCA" w:rsidTr="00091DCA">
        <w:trPr>
          <w:trHeight w:val="276"/>
          <w:jc w:val="center"/>
        </w:trPr>
        <w:tc>
          <w:tcPr>
            <w:tcW w:w="1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center"/>
              <w:rPr>
                <w:rFonts w:ascii="Times New Roman" w:eastAsia="Times New Roman" w:hAnsi="Times New Roman" w:cs="Times New Roman"/>
                <w:sz w:val="24"/>
                <w:szCs w:val="24"/>
              </w:rPr>
            </w:pPr>
            <w:r w:rsidRPr="00091DCA">
              <w:rPr>
                <w:rFonts w:ascii="Arial" w:eastAsia="Times New Roman" w:hAnsi="Arial" w:cs="Arial"/>
                <w:sz w:val="24"/>
                <w:szCs w:val="24"/>
              </w:rPr>
              <w:t>01/10/2006</w:t>
            </w:r>
          </w:p>
        </w:tc>
        <w:tc>
          <w:tcPr>
            <w:tcW w:w="3227" w:type="dxa"/>
            <w:tcBorders>
              <w:top w:val="nil"/>
              <w:left w:val="nil"/>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center"/>
              <w:rPr>
                <w:rFonts w:ascii="Times New Roman" w:eastAsia="Times New Roman" w:hAnsi="Times New Roman" w:cs="Times New Roman"/>
                <w:sz w:val="24"/>
                <w:szCs w:val="24"/>
              </w:rPr>
            </w:pPr>
            <w:r w:rsidRPr="00091DCA">
              <w:rPr>
                <w:rFonts w:ascii="Arial" w:eastAsia="Times New Roman" w:hAnsi="Arial" w:cs="Arial"/>
                <w:b/>
                <w:bCs/>
                <w:sz w:val="24"/>
                <w:szCs w:val="24"/>
              </w:rPr>
              <w:t>450.000</w:t>
            </w:r>
          </w:p>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both"/>
              <w:rPr>
                <w:rFonts w:ascii="Times New Roman" w:eastAsia="Times New Roman" w:hAnsi="Times New Roman" w:cs="Times New Roman"/>
                <w:sz w:val="24"/>
                <w:szCs w:val="24"/>
              </w:rPr>
            </w:pPr>
            <w:r w:rsidRPr="00091DCA">
              <w:rPr>
                <w:rFonts w:ascii="Arial" w:eastAsia="Times New Roman" w:hAnsi="Arial" w:cs="Arial"/>
                <w:sz w:val="24"/>
                <w:szCs w:val="24"/>
              </w:rPr>
              <w:t>NĐ 94/2006/NĐ-CP ngày 07/09/2006</w:t>
            </w:r>
          </w:p>
        </w:tc>
        <w:tc>
          <w:tcPr>
            <w:tcW w:w="6" w:type="dxa"/>
            <w:tcBorders>
              <w:top w:val="nil"/>
              <w:left w:val="nil"/>
              <w:bottom w:val="nil"/>
              <w:right w:val="nil"/>
            </w:tcBorders>
            <w:vAlign w:val="center"/>
            <w:hideMark/>
          </w:tcPr>
          <w:p w:rsidR="00091DCA" w:rsidRPr="00091DCA" w:rsidRDefault="00091DCA" w:rsidP="00091DCA">
            <w:pPr>
              <w:spacing w:before="0" w:after="0"/>
              <w:rPr>
                <w:rFonts w:ascii="Times New Roman" w:eastAsia="Times New Roman" w:hAnsi="Times New Roman" w:cs="Times New Roman"/>
                <w:sz w:val="24"/>
                <w:szCs w:val="24"/>
              </w:rPr>
            </w:pPr>
          </w:p>
        </w:tc>
      </w:tr>
      <w:tr w:rsidR="00091DCA" w:rsidRPr="00091DCA" w:rsidTr="00091DCA">
        <w:trPr>
          <w:trHeight w:val="276"/>
          <w:jc w:val="center"/>
        </w:trPr>
        <w:tc>
          <w:tcPr>
            <w:tcW w:w="1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center"/>
              <w:rPr>
                <w:rFonts w:ascii="Times New Roman" w:eastAsia="Times New Roman" w:hAnsi="Times New Roman" w:cs="Times New Roman"/>
                <w:sz w:val="24"/>
                <w:szCs w:val="24"/>
              </w:rPr>
            </w:pPr>
            <w:r w:rsidRPr="00091DCA">
              <w:rPr>
                <w:rFonts w:ascii="Arial" w:eastAsia="Times New Roman" w:hAnsi="Arial" w:cs="Arial"/>
                <w:sz w:val="24"/>
                <w:szCs w:val="24"/>
              </w:rPr>
              <w:t>01/01/2008</w:t>
            </w:r>
          </w:p>
        </w:tc>
        <w:tc>
          <w:tcPr>
            <w:tcW w:w="3227" w:type="dxa"/>
            <w:tcBorders>
              <w:top w:val="nil"/>
              <w:left w:val="nil"/>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center"/>
              <w:rPr>
                <w:rFonts w:ascii="Times New Roman" w:eastAsia="Times New Roman" w:hAnsi="Times New Roman" w:cs="Times New Roman"/>
                <w:sz w:val="24"/>
                <w:szCs w:val="24"/>
              </w:rPr>
            </w:pPr>
            <w:r w:rsidRPr="00091DCA">
              <w:rPr>
                <w:rFonts w:ascii="Arial" w:eastAsia="Times New Roman" w:hAnsi="Arial" w:cs="Arial"/>
                <w:b/>
                <w:bCs/>
                <w:sz w:val="24"/>
                <w:szCs w:val="24"/>
              </w:rPr>
              <w:t>540.000</w:t>
            </w:r>
          </w:p>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both"/>
              <w:rPr>
                <w:rFonts w:ascii="Times New Roman" w:eastAsia="Times New Roman" w:hAnsi="Times New Roman" w:cs="Times New Roman"/>
                <w:sz w:val="24"/>
                <w:szCs w:val="24"/>
              </w:rPr>
            </w:pPr>
            <w:r w:rsidRPr="00091DCA">
              <w:rPr>
                <w:rFonts w:ascii="Arial" w:eastAsia="Times New Roman" w:hAnsi="Arial" w:cs="Arial"/>
                <w:sz w:val="24"/>
                <w:szCs w:val="24"/>
              </w:rPr>
              <w:t>NĐ 166/2007/NĐ-CP ngày 16/11/2007</w:t>
            </w:r>
          </w:p>
        </w:tc>
        <w:tc>
          <w:tcPr>
            <w:tcW w:w="6" w:type="dxa"/>
            <w:tcBorders>
              <w:top w:val="nil"/>
              <w:left w:val="nil"/>
              <w:bottom w:val="nil"/>
              <w:right w:val="nil"/>
            </w:tcBorders>
            <w:vAlign w:val="center"/>
            <w:hideMark/>
          </w:tcPr>
          <w:p w:rsidR="00091DCA" w:rsidRPr="00091DCA" w:rsidRDefault="00091DCA" w:rsidP="00091DCA">
            <w:pPr>
              <w:spacing w:before="0" w:after="0"/>
              <w:rPr>
                <w:rFonts w:ascii="Times New Roman" w:eastAsia="Times New Roman" w:hAnsi="Times New Roman" w:cs="Times New Roman"/>
                <w:sz w:val="24"/>
                <w:szCs w:val="24"/>
              </w:rPr>
            </w:pPr>
          </w:p>
        </w:tc>
      </w:tr>
      <w:tr w:rsidR="00091DCA" w:rsidRPr="00091DCA" w:rsidTr="00091DCA">
        <w:trPr>
          <w:trHeight w:val="276"/>
          <w:jc w:val="center"/>
        </w:trPr>
        <w:tc>
          <w:tcPr>
            <w:tcW w:w="1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center"/>
              <w:rPr>
                <w:rFonts w:ascii="Times New Roman" w:eastAsia="Times New Roman" w:hAnsi="Times New Roman" w:cs="Times New Roman"/>
                <w:sz w:val="24"/>
                <w:szCs w:val="24"/>
              </w:rPr>
            </w:pPr>
            <w:r w:rsidRPr="00091DCA">
              <w:rPr>
                <w:rFonts w:ascii="Arial" w:eastAsia="Times New Roman" w:hAnsi="Arial" w:cs="Arial"/>
                <w:sz w:val="24"/>
                <w:szCs w:val="24"/>
              </w:rPr>
              <w:t>01/05/2009</w:t>
            </w:r>
          </w:p>
        </w:tc>
        <w:tc>
          <w:tcPr>
            <w:tcW w:w="3227" w:type="dxa"/>
            <w:tcBorders>
              <w:top w:val="nil"/>
              <w:left w:val="nil"/>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center"/>
              <w:rPr>
                <w:rFonts w:ascii="Times New Roman" w:eastAsia="Times New Roman" w:hAnsi="Times New Roman" w:cs="Times New Roman"/>
                <w:sz w:val="24"/>
                <w:szCs w:val="24"/>
              </w:rPr>
            </w:pPr>
            <w:r w:rsidRPr="00091DCA">
              <w:rPr>
                <w:rFonts w:ascii="Arial" w:eastAsia="Times New Roman" w:hAnsi="Arial" w:cs="Arial"/>
                <w:b/>
                <w:bCs/>
                <w:sz w:val="24"/>
                <w:szCs w:val="24"/>
              </w:rPr>
              <w:t>650.000</w:t>
            </w:r>
          </w:p>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both"/>
              <w:rPr>
                <w:rFonts w:ascii="Times New Roman" w:eastAsia="Times New Roman" w:hAnsi="Times New Roman" w:cs="Times New Roman"/>
                <w:sz w:val="24"/>
                <w:szCs w:val="24"/>
              </w:rPr>
            </w:pPr>
            <w:r w:rsidRPr="00091DCA">
              <w:rPr>
                <w:rFonts w:ascii="Arial" w:eastAsia="Times New Roman" w:hAnsi="Arial" w:cs="Arial"/>
                <w:sz w:val="24"/>
                <w:szCs w:val="24"/>
              </w:rPr>
              <w:t>NĐ 33/2009/NĐ-CP ngày 06/04/2009</w:t>
            </w:r>
          </w:p>
        </w:tc>
        <w:tc>
          <w:tcPr>
            <w:tcW w:w="6" w:type="dxa"/>
            <w:tcBorders>
              <w:top w:val="nil"/>
              <w:left w:val="nil"/>
              <w:bottom w:val="nil"/>
              <w:right w:val="nil"/>
            </w:tcBorders>
            <w:vAlign w:val="center"/>
            <w:hideMark/>
          </w:tcPr>
          <w:p w:rsidR="00091DCA" w:rsidRPr="00091DCA" w:rsidRDefault="00091DCA" w:rsidP="00091DCA">
            <w:pPr>
              <w:spacing w:before="0" w:after="0"/>
              <w:rPr>
                <w:rFonts w:ascii="Times New Roman" w:eastAsia="Times New Roman" w:hAnsi="Times New Roman" w:cs="Times New Roman"/>
                <w:sz w:val="24"/>
                <w:szCs w:val="24"/>
              </w:rPr>
            </w:pPr>
          </w:p>
        </w:tc>
      </w:tr>
      <w:tr w:rsidR="00091DCA" w:rsidRPr="00091DCA" w:rsidTr="00091DCA">
        <w:trPr>
          <w:trHeight w:val="276"/>
          <w:jc w:val="center"/>
        </w:trPr>
        <w:tc>
          <w:tcPr>
            <w:tcW w:w="1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center"/>
              <w:rPr>
                <w:rFonts w:ascii="Times New Roman" w:eastAsia="Times New Roman" w:hAnsi="Times New Roman" w:cs="Times New Roman"/>
                <w:sz w:val="24"/>
                <w:szCs w:val="24"/>
              </w:rPr>
            </w:pPr>
            <w:r w:rsidRPr="00091DCA">
              <w:rPr>
                <w:rFonts w:ascii="Arial" w:eastAsia="Times New Roman" w:hAnsi="Arial" w:cs="Arial"/>
                <w:sz w:val="24"/>
                <w:szCs w:val="24"/>
              </w:rPr>
              <w:t>01/05/2010</w:t>
            </w:r>
          </w:p>
        </w:tc>
        <w:tc>
          <w:tcPr>
            <w:tcW w:w="3227" w:type="dxa"/>
            <w:tcBorders>
              <w:top w:val="nil"/>
              <w:left w:val="nil"/>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center"/>
              <w:rPr>
                <w:rFonts w:ascii="Times New Roman" w:eastAsia="Times New Roman" w:hAnsi="Times New Roman" w:cs="Times New Roman"/>
                <w:sz w:val="24"/>
                <w:szCs w:val="24"/>
              </w:rPr>
            </w:pPr>
            <w:r w:rsidRPr="00091DCA">
              <w:rPr>
                <w:rFonts w:ascii="Arial" w:eastAsia="Times New Roman" w:hAnsi="Arial" w:cs="Arial"/>
                <w:b/>
                <w:bCs/>
                <w:sz w:val="24"/>
                <w:szCs w:val="24"/>
              </w:rPr>
              <w:t>730.000</w:t>
            </w:r>
          </w:p>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both"/>
              <w:rPr>
                <w:rFonts w:ascii="Times New Roman" w:eastAsia="Times New Roman" w:hAnsi="Times New Roman" w:cs="Times New Roman"/>
                <w:sz w:val="24"/>
                <w:szCs w:val="24"/>
              </w:rPr>
            </w:pPr>
            <w:r w:rsidRPr="00091DCA">
              <w:rPr>
                <w:rFonts w:ascii="Arial" w:eastAsia="Times New Roman" w:hAnsi="Arial" w:cs="Arial"/>
                <w:sz w:val="24"/>
                <w:szCs w:val="24"/>
              </w:rPr>
              <w:t>NĐ28/2010/NĐ-CP ngày 25/03/2010 </w:t>
            </w:r>
          </w:p>
        </w:tc>
        <w:tc>
          <w:tcPr>
            <w:tcW w:w="6" w:type="dxa"/>
            <w:tcBorders>
              <w:top w:val="nil"/>
              <w:left w:val="nil"/>
              <w:bottom w:val="nil"/>
              <w:right w:val="nil"/>
            </w:tcBorders>
            <w:vAlign w:val="center"/>
            <w:hideMark/>
          </w:tcPr>
          <w:p w:rsidR="00091DCA" w:rsidRPr="00091DCA" w:rsidRDefault="00091DCA" w:rsidP="00091DCA">
            <w:pPr>
              <w:spacing w:before="0" w:after="0"/>
              <w:rPr>
                <w:rFonts w:ascii="Times New Roman" w:eastAsia="Times New Roman" w:hAnsi="Times New Roman" w:cs="Times New Roman"/>
                <w:sz w:val="24"/>
                <w:szCs w:val="24"/>
              </w:rPr>
            </w:pPr>
          </w:p>
        </w:tc>
      </w:tr>
      <w:tr w:rsidR="00091DCA" w:rsidRPr="00091DCA" w:rsidTr="00091DCA">
        <w:trPr>
          <w:trHeight w:val="276"/>
          <w:jc w:val="center"/>
        </w:trPr>
        <w:tc>
          <w:tcPr>
            <w:tcW w:w="1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center"/>
              <w:rPr>
                <w:rFonts w:ascii="Times New Roman" w:eastAsia="Times New Roman" w:hAnsi="Times New Roman" w:cs="Times New Roman"/>
                <w:sz w:val="24"/>
                <w:szCs w:val="24"/>
              </w:rPr>
            </w:pPr>
            <w:r w:rsidRPr="00091DCA">
              <w:rPr>
                <w:rFonts w:ascii="Arial" w:eastAsia="Times New Roman" w:hAnsi="Arial" w:cs="Arial"/>
                <w:sz w:val="24"/>
                <w:szCs w:val="24"/>
              </w:rPr>
              <w:t>01/05/2011</w:t>
            </w:r>
          </w:p>
        </w:tc>
        <w:tc>
          <w:tcPr>
            <w:tcW w:w="3227" w:type="dxa"/>
            <w:tcBorders>
              <w:top w:val="nil"/>
              <w:left w:val="nil"/>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center"/>
              <w:rPr>
                <w:rFonts w:ascii="Times New Roman" w:eastAsia="Times New Roman" w:hAnsi="Times New Roman" w:cs="Times New Roman"/>
                <w:sz w:val="24"/>
                <w:szCs w:val="24"/>
              </w:rPr>
            </w:pPr>
            <w:r w:rsidRPr="00091DCA">
              <w:rPr>
                <w:rFonts w:ascii="Arial" w:eastAsia="Times New Roman" w:hAnsi="Arial" w:cs="Arial"/>
                <w:b/>
                <w:bCs/>
                <w:sz w:val="24"/>
                <w:szCs w:val="24"/>
              </w:rPr>
              <w:t>830.000</w:t>
            </w:r>
          </w:p>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both"/>
              <w:rPr>
                <w:rFonts w:ascii="Times New Roman" w:eastAsia="Times New Roman" w:hAnsi="Times New Roman" w:cs="Times New Roman"/>
                <w:sz w:val="24"/>
                <w:szCs w:val="24"/>
              </w:rPr>
            </w:pPr>
            <w:r w:rsidRPr="00091DCA">
              <w:rPr>
                <w:rFonts w:ascii="Arial" w:eastAsia="Times New Roman" w:hAnsi="Arial" w:cs="Arial"/>
                <w:sz w:val="24"/>
                <w:szCs w:val="24"/>
              </w:rPr>
              <w:t>NĐ22/2011/NĐ-CP ngày 04/04/2011 </w:t>
            </w:r>
          </w:p>
        </w:tc>
        <w:tc>
          <w:tcPr>
            <w:tcW w:w="6" w:type="dxa"/>
            <w:tcBorders>
              <w:top w:val="nil"/>
              <w:left w:val="nil"/>
              <w:bottom w:val="nil"/>
              <w:right w:val="nil"/>
            </w:tcBorders>
            <w:vAlign w:val="center"/>
            <w:hideMark/>
          </w:tcPr>
          <w:p w:rsidR="00091DCA" w:rsidRPr="00091DCA" w:rsidRDefault="00091DCA" w:rsidP="00091DCA">
            <w:pPr>
              <w:spacing w:before="0" w:after="0"/>
              <w:rPr>
                <w:rFonts w:ascii="Times New Roman" w:eastAsia="Times New Roman" w:hAnsi="Times New Roman" w:cs="Times New Roman"/>
                <w:sz w:val="24"/>
                <w:szCs w:val="24"/>
              </w:rPr>
            </w:pPr>
          </w:p>
        </w:tc>
      </w:tr>
      <w:tr w:rsidR="00091DCA" w:rsidRPr="00091DCA" w:rsidTr="00091DCA">
        <w:trPr>
          <w:trHeight w:val="276"/>
          <w:jc w:val="center"/>
        </w:trPr>
        <w:tc>
          <w:tcPr>
            <w:tcW w:w="1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center"/>
              <w:rPr>
                <w:rFonts w:ascii="Times New Roman" w:eastAsia="Times New Roman" w:hAnsi="Times New Roman" w:cs="Times New Roman"/>
                <w:sz w:val="24"/>
                <w:szCs w:val="24"/>
              </w:rPr>
            </w:pPr>
            <w:r w:rsidRPr="00091DCA">
              <w:rPr>
                <w:rFonts w:ascii="Arial" w:eastAsia="Times New Roman" w:hAnsi="Arial" w:cs="Arial"/>
                <w:sz w:val="24"/>
                <w:szCs w:val="24"/>
              </w:rPr>
              <w:t>01/05/2012</w:t>
            </w:r>
          </w:p>
        </w:tc>
        <w:tc>
          <w:tcPr>
            <w:tcW w:w="3227" w:type="dxa"/>
            <w:tcBorders>
              <w:top w:val="nil"/>
              <w:left w:val="nil"/>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center"/>
              <w:rPr>
                <w:rFonts w:ascii="Times New Roman" w:eastAsia="Times New Roman" w:hAnsi="Times New Roman" w:cs="Times New Roman"/>
                <w:sz w:val="24"/>
                <w:szCs w:val="24"/>
              </w:rPr>
            </w:pPr>
            <w:r w:rsidRPr="00091DCA">
              <w:rPr>
                <w:rFonts w:ascii="Arial" w:eastAsia="Times New Roman" w:hAnsi="Arial" w:cs="Arial"/>
                <w:b/>
                <w:bCs/>
                <w:sz w:val="24"/>
                <w:szCs w:val="24"/>
              </w:rPr>
              <w:t>1.050.000</w:t>
            </w:r>
          </w:p>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both"/>
              <w:rPr>
                <w:rFonts w:ascii="Times New Roman" w:eastAsia="Times New Roman" w:hAnsi="Times New Roman" w:cs="Times New Roman"/>
                <w:sz w:val="24"/>
                <w:szCs w:val="24"/>
              </w:rPr>
            </w:pPr>
            <w:r w:rsidRPr="00091DCA">
              <w:rPr>
                <w:rFonts w:ascii="Arial" w:eastAsia="Times New Roman" w:hAnsi="Arial" w:cs="Arial"/>
                <w:sz w:val="24"/>
                <w:szCs w:val="24"/>
              </w:rPr>
              <w:t>NĐ 31/2012/NĐ-CP ngày 12/04/2012 </w:t>
            </w:r>
          </w:p>
        </w:tc>
        <w:tc>
          <w:tcPr>
            <w:tcW w:w="6" w:type="dxa"/>
            <w:tcBorders>
              <w:top w:val="nil"/>
              <w:left w:val="nil"/>
              <w:bottom w:val="nil"/>
              <w:right w:val="nil"/>
            </w:tcBorders>
            <w:vAlign w:val="center"/>
            <w:hideMark/>
          </w:tcPr>
          <w:p w:rsidR="00091DCA" w:rsidRPr="00091DCA" w:rsidRDefault="00091DCA" w:rsidP="00091DCA">
            <w:pPr>
              <w:spacing w:before="0" w:after="0"/>
              <w:rPr>
                <w:rFonts w:ascii="Times New Roman" w:eastAsia="Times New Roman" w:hAnsi="Times New Roman" w:cs="Times New Roman"/>
                <w:sz w:val="24"/>
                <w:szCs w:val="24"/>
              </w:rPr>
            </w:pPr>
          </w:p>
        </w:tc>
      </w:tr>
      <w:tr w:rsidR="00091DCA" w:rsidRPr="00091DCA" w:rsidTr="00091DCA">
        <w:trPr>
          <w:trHeight w:val="276"/>
          <w:jc w:val="center"/>
        </w:trPr>
        <w:tc>
          <w:tcPr>
            <w:tcW w:w="1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center"/>
              <w:rPr>
                <w:rFonts w:ascii="Times New Roman" w:eastAsia="Times New Roman" w:hAnsi="Times New Roman" w:cs="Times New Roman"/>
                <w:sz w:val="24"/>
                <w:szCs w:val="24"/>
              </w:rPr>
            </w:pPr>
            <w:r w:rsidRPr="00091DCA">
              <w:rPr>
                <w:rFonts w:ascii="Arial" w:eastAsia="Times New Roman" w:hAnsi="Arial" w:cs="Arial"/>
                <w:sz w:val="24"/>
                <w:szCs w:val="24"/>
              </w:rPr>
              <w:t>01/07/2013</w:t>
            </w:r>
          </w:p>
        </w:tc>
        <w:tc>
          <w:tcPr>
            <w:tcW w:w="3227" w:type="dxa"/>
            <w:tcBorders>
              <w:top w:val="nil"/>
              <w:left w:val="nil"/>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center"/>
              <w:rPr>
                <w:rFonts w:ascii="Times New Roman" w:eastAsia="Times New Roman" w:hAnsi="Times New Roman" w:cs="Times New Roman"/>
                <w:sz w:val="24"/>
                <w:szCs w:val="24"/>
              </w:rPr>
            </w:pPr>
            <w:r w:rsidRPr="00091DCA">
              <w:rPr>
                <w:rFonts w:ascii="Arial" w:eastAsia="Times New Roman" w:hAnsi="Arial" w:cs="Arial"/>
                <w:b/>
                <w:bCs/>
                <w:sz w:val="24"/>
                <w:szCs w:val="24"/>
              </w:rPr>
              <w:t>1.150.000</w:t>
            </w:r>
          </w:p>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rsidR="00091DCA" w:rsidRPr="00091DCA" w:rsidRDefault="00091DCA" w:rsidP="00091DCA">
            <w:pPr>
              <w:spacing w:before="0" w:after="0"/>
              <w:jc w:val="both"/>
              <w:rPr>
                <w:rFonts w:ascii="Times New Roman" w:eastAsia="Times New Roman" w:hAnsi="Times New Roman" w:cs="Times New Roman"/>
                <w:sz w:val="24"/>
                <w:szCs w:val="24"/>
              </w:rPr>
            </w:pPr>
            <w:r w:rsidRPr="00091DCA">
              <w:rPr>
                <w:rFonts w:ascii="Arial" w:eastAsia="Times New Roman" w:hAnsi="Arial" w:cs="Arial"/>
                <w:sz w:val="24"/>
                <w:szCs w:val="24"/>
              </w:rPr>
              <w:t>NĐ 66/2013/NĐ-CP ngày 27/06/2013 </w:t>
            </w:r>
          </w:p>
        </w:tc>
        <w:tc>
          <w:tcPr>
            <w:tcW w:w="6" w:type="dxa"/>
            <w:tcBorders>
              <w:top w:val="nil"/>
              <w:left w:val="nil"/>
              <w:bottom w:val="nil"/>
              <w:right w:val="nil"/>
            </w:tcBorders>
            <w:vAlign w:val="center"/>
            <w:hideMark/>
          </w:tcPr>
          <w:p w:rsidR="00091DCA" w:rsidRPr="00091DCA" w:rsidRDefault="00091DCA" w:rsidP="00091DCA">
            <w:pPr>
              <w:spacing w:before="0" w:after="0"/>
              <w:rPr>
                <w:rFonts w:ascii="Times New Roman" w:eastAsia="Times New Roman" w:hAnsi="Times New Roman" w:cs="Times New Roman"/>
                <w:sz w:val="24"/>
                <w:szCs w:val="24"/>
              </w:rPr>
            </w:pPr>
          </w:p>
        </w:tc>
      </w:tr>
    </w:tbl>
    <w:p w:rsidR="00091DCA" w:rsidRPr="00091DCA" w:rsidRDefault="00091DCA" w:rsidP="00091DCA">
      <w:pPr>
        <w:spacing w:before="0" w:after="240"/>
        <w:rPr>
          <w:rFonts w:ascii="Times New Roman" w:eastAsia="Times New Roman" w:hAnsi="Times New Roman" w:cs="Times New Roman"/>
          <w:sz w:val="24"/>
          <w:szCs w:val="24"/>
        </w:rPr>
      </w:pPr>
    </w:p>
    <w:p w:rsidR="00091DCA" w:rsidRPr="00091DCA" w:rsidRDefault="00091DCA" w:rsidP="00091DCA">
      <w:pPr>
        <w:spacing w:before="0" w:after="0"/>
        <w:rPr>
          <w:rFonts w:ascii="Times New Roman" w:eastAsia="Times New Roman" w:hAnsi="Times New Roman" w:cs="Times New Roman"/>
          <w:sz w:val="24"/>
          <w:szCs w:val="24"/>
        </w:rPr>
      </w:pPr>
      <w:r w:rsidRPr="00091DCA">
        <w:rPr>
          <w:rFonts w:ascii="Verdana" w:eastAsia="MS Mincho" w:hAnsi="Verdana" w:cs="MS Mincho"/>
          <w:sz w:val="24"/>
          <w:szCs w:val="24"/>
        </w:rPr>
        <w:t>Từ ngày 01 tháng 7 năm 2013 mức lương cơ sở (m</w:t>
      </w:r>
      <w:r w:rsidRPr="00091DCA">
        <w:rPr>
          <w:rFonts w:ascii="Verdana" w:eastAsia="MS Mincho" w:hAnsi="Verdana" w:cs="Courier New"/>
          <w:sz w:val="24"/>
          <w:szCs w:val="24"/>
        </w:rPr>
        <w:t>ứ</w:t>
      </w:r>
      <w:r w:rsidRPr="00091DCA">
        <w:rPr>
          <w:rFonts w:ascii="Verdana" w:eastAsia="MS Mincho" w:hAnsi="Verdana" w:cs="MS Mincho"/>
          <w:sz w:val="24"/>
          <w:szCs w:val="24"/>
        </w:rPr>
        <w:t>c l</w:t>
      </w:r>
      <w:r w:rsidRPr="00091DCA">
        <w:rPr>
          <w:rFonts w:ascii="Verdana" w:eastAsia="MS Mincho" w:hAnsi="Verdana" w:cs="Courier New"/>
          <w:sz w:val="24"/>
          <w:szCs w:val="24"/>
        </w:rPr>
        <w:t>ươ</w:t>
      </w:r>
      <w:r w:rsidRPr="00091DCA">
        <w:rPr>
          <w:rFonts w:ascii="Verdana" w:eastAsia="MS Mincho" w:hAnsi="Verdana" w:cs="MS Mincho"/>
          <w:sz w:val="24"/>
          <w:szCs w:val="24"/>
        </w:rPr>
        <w:t>ng t</w:t>
      </w:r>
      <w:r w:rsidRPr="00091DCA">
        <w:rPr>
          <w:rFonts w:ascii="Verdana" w:eastAsia="MS Mincho" w:hAnsi="Verdana" w:cs="Courier New"/>
          <w:sz w:val="24"/>
          <w:szCs w:val="24"/>
        </w:rPr>
        <w:t>ố</w:t>
      </w:r>
      <w:r w:rsidRPr="00091DCA">
        <w:rPr>
          <w:rFonts w:ascii="Verdana" w:eastAsia="MS Mincho" w:hAnsi="Verdana" w:cs="MS Mincho"/>
          <w:sz w:val="24"/>
          <w:szCs w:val="24"/>
        </w:rPr>
        <w:t>i thi</w:t>
      </w:r>
      <w:r w:rsidRPr="00091DCA">
        <w:rPr>
          <w:rFonts w:ascii="Verdana" w:eastAsia="MS Mincho" w:hAnsi="Verdana" w:cs="Courier New"/>
          <w:sz w:val="24"/>
          <w:szCs w:val="24"/>
        </w:rPr>
        <w:t>ể</w:t>
      </w:r>
      <w:r w:rsidRPr="00091DCA">
        <w:rPr>
          <w:rFonts w:ascii="Verdana" w:eastAsia="MS Mincho" w:hAnsi="Verdana" w:cs="MS Mincho"/>
          <w:sz w:val="24"/>
          <w:szCs w:val="24"/>
        </w:rPr>
        <w:t>u chung) là 1.150.000 đồng/tháng s</w:t>
      </w:r>
      <w:r w:rsidRPr="00091DCA">
        <w:rPr>
          <w:rFonts w:ascii="Verdana" w:eastAsia="MS Mincho" w:hAnsi="Verdana" w:cs="Courier New"/>
          <w:sz w:val="24"/>
          <w:szCs w:val="24"/>
        </w:rPr>
        <w:t>ẽ</w:t>
      </w:r>
      <w:r w:rsidRPr="00091DCA">
        <w:rPr>
          <w:rFonts w:ascii="Verdana" w:eastAsia="MS Mincho" w:hAnsi="Verdana" w:cs="MS Mincho"/>
          <w:sz w:val="24"/>
          <w:szCs w:val="24"/>
        </w:rPr>
        <w:t xml:space="preserve"> đ</w:t>
      </w:r>
      <w:r w:rsidRPr="00091DCA">
        <w:rPr>
          <w:rFonts w:ascii="Verdana" w:eastAsia="MS Mincho" w:hAnsi="Verdana" w:cs="Courier New"/>
          <w:sz w:val="24"/>
          <w:szCs w:val="24"/>
        </w:rPr>
        <w:t>ượ</w:t>
      </w:r>
      <w:r w:rsidRPr="00091DCA">
        <w:rPr>
          <w:rFonts w:ascii="Verdana" w:eastAsia="MS Mincho" w:hAnsi="Verdana" w:cs="MS Mincho"/>
          <w:sz w:val="24"/>
          <w:szCs w:val="24"/>
        </w:rPr>
        <w:t>c áp d</w:t>
      </w:r>
      <w:r w:rsidRPr="00091DCA">
        <w:rPr>
          <w:rFonts w:ascii="Verdana" w:eastAsia="MS Mincho" w:hAnsi="Verdana" w:cs="Courier New"/>
          <w:sz w:val="24"/>
          <w:szCs w:val="24"/>
        </w:rPr>
        <w:t>ụ</w:t>
      </w:r>
      <w:r w:rsidRPr="00091DCA">
        <w:rPr>
          <w:rFonts w:ascii="Verdana" w:eastAsia="MS Mincho" w:hAnsi="Verdana" w:cs="MS Mincho"/>
          <w:sz w:val="24"/>
          <w:szCs w:val="24"/>
        </w:rPr>
        <w:t>ng đ</w:t>
      </w:r>
      <w:r w:rsidRPr="00091DCA">
        <w:rPr>
          <w:rFonts w:ascii="Verdana" w:eastAsia="MS Mincho" w:hAnsi="Verdana" w:cs="Courier New"/>
          <w:sz w:val="24"/>
          <w:szCs w:val="24"/>
        </w:rPr>
        <w:t>ể</w:t>
      </w:r>
      <w:r w:rsidRPr="00091DCA">
        <w:rPr>
          <w:rFonts w:ascii="Verdana" w:eastAsia="MS Mincho" w:hAnsi="Verdana" w:cs="MS Mincho"/>
          <w:sz w:val="24"/>
          <w:szCs w:val="24"/>
        </w:rPr>
        <w:t xml:space="preserve"> tính đóng BHXH b</w:t>
      </w:r>
      <w:r w:rsidRPr="00091DCA">
        <w:rPr>
          <w:rFonts w:ascii="Verdana" w:eastAsia="MS Mincho" w:hAnsi="Verdana" w:cs="Courier New"/>
          <w:sz w:val="24"/>
          <w:szCs w:val="24"/>
        </w:rPr>
        <w:t>ắ</w:t>
      </w:r>
      <w:r w:rsidRPr="00091DCA">
        <w:rPr>
          <w:rFonts w:ascii="Verdana" w:eastAsia="MS Mincho" w:hAnsi="Verdana" w:cs="MS Mincho"/>
          <w:sz w:val="24"/>
          <w:szCs w:val="24"/>
        </w:rPr>
        <w:t>t bu</w:t>
      </w:r>
      <w:r w:rsidRPr="00091DCA">
        <w:rPr>
          <w:rFonts w:ascii="Verdana" w:eastAsia="MS Mincho" w:hAnsi="Verdana" w:cs="Courier New"/>
          <w:sz w:val="24"/>
          <w:szCs w:val="24"/>
        </w:rPr>
        <w:t>ộ</w:t>
      </w:r>
      <w:r w:rsidRPr="00091DCA">
        <w:rPr>
          <w:rFonts w:ascii="Verdana" w:eastAsia="MS Mincho" w:hAnsi="Verdana" w:cs="MS Mincho"/>
          <w:sz w:val="24"/>
          <w:szCs w:val="24"/>
        </w:rPr>
        <w:t>c, BHYT, BHTN đ</w:t>
      </w:r>
      <w:r w:rsidRPr="00091DCA">
        <w:rPr>
          <w:rFonts w:ascii="Verdana" w:eastAsia="MS Mincho" w:hAnsi="Verdana" w:cs="Courier New"/>
          <w:sz w:val="24"/>
          <w:szCs w:val="24"/>
        </w:rPr>
        <w:t>ố</w:t>
      </w:r>
      <w:r w:rsidRPr="00091DCA">
        <w:rPr>
          <w:rFonts w:ascii="Verdana" w:eastAsia="MS Mincho" w:hAnsi="Verdana" w:cs="MS Mincho"/>
          <w:sz w:val="24"/>
          <w:szCs w:val="24"/>
        </w:rPr>
        <w:t>i v</w:t>
      </w:r>
      <w:r w:rsidRPr="00091DCA">
        <w:rPr>
          <w:rFonts w:ascii="Verdana" w:eastAsia="MS Mincho" w:hAnsi="Verdana" w:cs="Courier New"/>
          <w:sz w:val="24"/>
          <w:szCs w:val="24"/>
        </w:rPr>
        <w:t>ớ</w:t>
      </w:r>
      <w:r w:rsidRPr="00091DCA">
        <w:rPr>
          <w:rFonts w:ascii="Verdana" w:eastAsia="MS Mincho" w:hAnsi="Verdana" w:cs="MS Mincho"/>
          <w:sz w:val="24"/>
          <w:szCs w:val="24"/>
        </w:rPr>
        <w:t>i doanh nghi</w:t>
      </w:r>
      <w:r w:rsidRPr="00091DCA">
        <w:rPr>
          <w:rFonts w:ascii="Verdana" w:eastAsia="MS Mincho" w:hAnsi="Verdana" w:cs="Courier New"/>
          <w:sz w:val="24"/>
          <w:szCs w:val="24"/>
        </w:rPr>
        <w:t>ệ</w:t>
      </w:r>
      <w:r w:rsidRPr="00091DCA">
        <w:rPr>
          <w:rFonts w:ascii="Verdana" w:eastAsia="MS Mincho" w:hAnsi="Verdana" w:cs="MS Mincho"/>
          <w:sz w:val="24"/>
          <w:szCs w:val="24"/>
        </w:rPr>
        <w:t>p th</w:t>
      </w:r>
      <w:r w:rsidRPr="00091DCA">
        <w:rPr>
          <w:rFonts w:ascii="Verdana" w:eastAsia="MS Mincho" w:hAnsi="Verdana" w:cs="Courier New"/>
          <w:sz w:val="24"/>
          <w:szCs w:val="24"/>
        </w:rPr>
        <w:t>ự</w:t>
      </w:r>
      <w:r w:rsidRPr="00091DCA">
        <w:rPr>
          <w:rFonts w:ascii="Verdana" w:eastAsia="MS Mincho" w:hAnsi="Verdana" w:cs="MS Mincho"/>
          <w:sz w:val="24"/>
          <w:szCs w:val="24"/>
        </w:rPr>
        <w:t>c hi</w:t>
      </w:r>
      <w:r w:rsidRPr="00091DCA">
        <w:rPr>
          <w:rFonts w:ascii="Verdana" w:eastAsia="MS Mincho" w:hAnsi="Verdana" w:cs="Courier New"/>
          <w:sz w:val="24"/>
          <w:szCs w:val="24"/>
        </w:rPr>
        <w:t>ệ</w:t>
      </w:r>
      <w:r w:rsidRPr="00091DCA">
        <w:rPr>
          <w:rFonts w:ascii="Verdana" w:eastAsia="MS Mincho" w:hAnsi="Verdana" w:cs="MS Mincho"/>
          <w:sz w:val="24"/>
          <w:szCs w:val="24"/>
        </w:rPr>
        <w:t>n ch</w:t>
      </w:r>
      <w:r w:rsidRPr="00091DCA">
        <w:rPr>
          <w:rFonts w:ascii="Verdana" w:eastAsia="MS Mincho" w:hAnsi="Verdana" w:cs="Courier New"/>
          <w:sz w:val="24"/>
          <w:szCs w:val="24"/>
        </w:rPr>
        <w:t>ế</w:t>
      </w:r>
      <w:r w:rsidRPr="00091DCA">
        <w:rPr>
          <w:rFonts w:ascii="Verdana" w:eastAsia="MS Mincho" w:hAnsi="Verdana" w:cs="MS Mincho"/>
          <w:sz w:val="24"/>
          <w:szCs w:val="24"/>
        </w:rPr>
        <w:t xml:space="preserve"> đ</w:t>
      </w:r>
      <w:r w:rsidRPr="00091DCA">
        <w:rPr>
          <w:rFonts w:ascii="Verdana" w:eastAsia="MS Mincho" w:hAnsi="Verdana" w:cs="Courier New"/>
          <w:sz w:val="24"/>
          <w:szCs w:val="24"/>
        </w:rPr>
        <w:t>ộ</w:t>
      </w:r>
      <w:r w:rsidRPr="00091DCA">
        <w:rPr>
          <w:rFonts w:ascii="Verdana" w:eastAsia="MS Mincho" w:hAnsi="Verdana" w:cs="MS Mincho"/>
          <w:sz w:val="24"/>
          <w:szCs w:val="24"/>
        </w:rPr>
        <w:t xml:space="preserve"> ti</w:t>
      </w:r>
      <w:r w:rsidRPr="00091DCA">
        <w:rPr>
          <w:rFonts w:ascii="Verdana" w:eastAsia="MS Mincho" w:hAnsi="Verdana" w:cs="Courier New"/>
          <w:sz w:val="24"/>
          <w:szCs w:val="24"/>
        </w:rPr>
        <w:t>ề</w:t>
      </w:r>
      <w:r w:rsidRPr="00091DCA">
        <w:rPr>
          <w:rFonts w:ascii="Verdana" w:eastAsia="MS Mincho" w:hAnsi="Verdana" w:cs="MS Mincho"/>
          <w:sz w:val="24"/>
          <w:szCs w:val="24"/>
        </w:rPr>
        <w:t>n l</w:t>
      </w:r>
      <w:r w:rsidRPr="00091DCA">
        <w:rPr>
          <w:rFonts w:ascii="Verdana" w:eastAsia="MS Mincho" w:hAnsi="Verdana" w:cs="Courier New"/>
          <w:sz w:val="24"/>
          <w:szCs w:val="24"/>
        </w:rPr>
        <w:t>ươ</w:t>
      </w:r>
      <w:r w:rsidRPr="00091DCA">
        <w:rPr>
          <w:rFonts w:ascii="Verdana" w:eastAsia="MS Mincho" w:hAnsi="Verdana" w:cs="MS Mincho"/>
          <w:sz w:val="24"/>
          <w:szCs w:val="24"/>
        </w:rPr>
        <w:t>ng do nhà n</w:t>
      </w:r>
      <w:r w:rsidRPr="00091DCA">
        <w:rPr>
          <w:rFonts w:ascii="Verdana" w:eastAsia="MS Mincho" w:hAnsi="Verdana" w:cs="Courier New"/>
          <w:sz w:val="24"/>
          <w:szCs w:val="24"/>
        </w:rPr>
        <w:t>ướ</w:t>
      </w:r>
      <w:r w:rsidRPr="00091DCA">
        <w:rPr>
          <w:rFonts w:ascii="Verdana" w:eastAsia="MS Mincho" w:hAnsi="Verdana" w:cs="MS Mincho"/>
          <w:sz w:val="24"/>
          <w:szCs w:val="24"/>
        </w:rPr>
        <w:t>c quy đ</w:t>
      </w:r>
      <w:r w:rsidRPr="00091DCA">
        <w:rPr>
          <w:rFonts w:ascii="Verdana" w:eastAsia="MS Mincho" w:hAnsi="Verdana" w:cs="Courier New"/>
          <w:sz w:val="24"/>
          <w:szCs w:val="24"/>
        </w:rPr>
        <w:t>ị</w:t>
      </w:r>
      <w:r w:rsidRPr="00091DCA">
        <w:rPr>
          <w:rFonts w:ascii="Verdana" w:eastAsia="MS Mincho" w:hAnsi="Verdana" w:cs="MS Mincho"/>
          <w:sz w:val="24"/>
          <w:szCs w:val="24"/>
        </w:rPr>
        <w:t>nh và đ</w:t>
      </w:r>
      <w:r w:rsidRPr="00091DCA">
        <w:rPr>
          <w:rFonts w:ascii="Verdana" w:eastAsia="MS Mincho" w:hAnsi="Verdana" w:cs="Courier New"/>
          <w:sz w:val="24"/>
          <w:szCs w:val="24"/>
        </w:rPr>
        <w:t>ố</w:t>
      </w:r>
      <w:r w:rsidRPr="00091DCA">
        <w:rPr>
          <w:rFonts w:ascii="Verdana" w:eastAsia="MS Mincho" w:hAnsi="Verdana" w:cs="MS Mincho"/>
          <w:sz w:val="24"/>
          <w:szCs w:val="24"/>
        </w:rPr>
        <w:t>i t</w:t>
      </w:r>
      <w:r w:rsidRPr="00091DCA">
        <w:rPr>
          <w:rFonts w:ascii="Verdana" w:eastAsia="MS Mincho" w:hAnsi="Verdana" w:cs="Courier New"/>
          <w:sz w:val="24"/>
          <w:szCs w:val="24"/>
        </w:rPr>
        <w:t>ượ</w:t>
      </w:r>
      <w:r w:rsidRPr="00091DCA">
        <w:rPr>
          <w:rFonts w:ascii="Verdana" w:eastAsia="MS Mincho" w:hAnsi="Verdana" w:cs="MS Mincho"/>
          <w:sz w:val="24"/>
          <w:szCs w:val="24"/>
        </w:rPr>
        <w:t>ng quy đ</w:t>
      </w:r>
      <w:r w:rsidRPr="00091DCA">
        <w:rPr>
          <w:rFonts w:ascii="Verdana" w:eastAsia="MS Mincho" w:hAnsi="Verdana" w:cs="Courier New"/>
          <w:sz w:val="24"/>
          <w:szCs w:val="24"/>
        </w:rPr>
        <w:t>ị</w:t>
      </w:r>
      <w:r w:rsidRPr="00091DCA">
        <w:rPr>
          <w:rFonts w:ascii="Verdana" w:eastAsia="MS Mincho" w:hAnsi="Verdana" w:cs="MS Mincho"/>
          <w:sz w:val="24"/>
          <w:szCs w:val="24"/>
        </w:rPr>
        <w:t>nh t</w:t>
      </w:r>
      <w:r w:rsidRPr="00091DCA">
        <w:rPr>
          <w:rFonts w:ascii="Verdana" w:eastAsia="MS Mincho" w:hAnsi="Verdana" w:cs="Courier New"/>
          <w:sz w:val="24"/>
          <w:szCs w:val="24"/>
        </w:rPr>
        <w:t>ạ</w:t>
      </w:r>
      <w:r w:rsidRPr="00091DCA">
        <w:rPr>
          <w:rFonts w:ascii="Verdana" w:eastAsia="MS Mincho" w:hAnsi="Verdana" w:cs="MS Mincho"/>
          <w:sz w:val="24"/>
          <w:szCs w:val="24"/>
        </w:rPr>
        <w:t>i M</w:t>
      </w:r>
      <w:r w:rsidRPr="00091DCA">
        <w:rPr>
          <w:rFonts w:ascii="Verdana" w:eastAsia="MS Mincho" w:hAnsi="Verdana" w:cs="Courier New"/>
          <w:sz w:val="24"/>
          <w:szCs w:val="24"/>
        </w:rPr>
        <w:t>ụ</w:t>
      </w:r>
      <w:r w:rsidRPr="00091DCA">
        <w:rPr>
          <w:rFonts w:ascii="Verdana" w:eastAsia="MS Mincho" w:hAnsi="Verdana" w:cs="MS Mincho"/>
          <w:sz w:val="24"/>
          <w:szCs w:val="24"/>
        </w:rPr>
        <w:t>c 6 Ph</w:t>
      </w:r>
      <w:r w:rsidRPr="00091DCA">
        <w:rPr>
          <w:rFonts w:ascii="Verdana" w:eastAsia="MS Mincho" w:hAnsi="Verdana" w:cs="Courier New"/>
          <w:sz w:val="24"/>
          <w:szCs w:val="24"/>
        </w:rPr>
        <w:t>ầ</w:t>
      </w:r>
      <w:r w:rsidRPr="00091DCA">
        <w:rPr>
          <w:rFonts w:ascii="Verdana" w:eastAsia="MS Mincho" w:hAnsi="Verdana" w:cs="MS Mincho"/>
          <w:sz w:val="24"/>
          <w:szCs w:val="24"/>
        </w:rPr>
        <w:t>n D Thông t</w:t>
      </w:r>
      <w:r w:rsidRPr="00091DCA">
        <w:rPr>
          <w:rFonts w:ascii="Verdana" w:eastAsia="MS Mincho" w:hAnsi="Verdana" w:cs="Courier New"/>
          <w:sz w:val="24"/>
          <w:szCs w:val="24"/>
        </w:rPr>
        <w:t>ư</w:t>
      </w:r>
      <w:r w:rsidRPr="00091DCA">
        <w:rPr>
          <w:rFonts w:ascii="Verdana" w:eastAsia="MS Mincho" w:hAnsi="Verdana" w:cs="MS Mincho"/>
          <w:sz w:val="24"/>
          <w:szCs w:val="24"/>
        </w:rPr>
        <w:t xml:space="preserve"> 03/2007/TT-BLĐTBXH</w:t>
      </w:r>
    </w:p>
    <w:p w:rsidR="00091DCA" w:rsidRPr="00091DCA" w:rsidRDefault="00091DCA" w:rsidP="00091DCA">
      <w:pPr>
        <w:spacing w:before="0" w:after="0"/>
        <w:rPr>
          <w:rFonts w:ascii="Times New Roman" w:eastAsia="Times New Roman" w:hAnsi="Times New Roman" w:cs="Times New Roman"/>
          <w:sz w:val="24"/>
          <w:szCs w:val="24"/>
        </w:rPr>
      </w:pPr>
    </w:p>
    <w:p w:rsidR="00091DCA" w:rsidRPr="00091DCA" w:rsidRDefault="00091DCA" w:rsidP="00091DCA">
      <w:pPr>
        <w:spacing w:before="0" w:after="0"/>
        <w:rPr>
          <w:rFonts w:ascii="Times New Roman" w:eastAsia="Times New Roman" w:hAnsi="Times New Roman" w:cs="Times New Roman"/>
          <w:sz w:val="24"/>
          <w:szCs w:val="24"/>
        </w:rPr>
      </w:pPr>
      <w:r w:rsidRPr="00091DCA">
        <w:rPr>
          <w:rFonts w:ascii="Verdana" w:eastAsia="MS Mincho" w:hAnsi="Verdana" w:cs="MS Mincho"/>
          <w:sz w:val="24"/>
          <w:szCs w:val="24"/>
        </w:rPr>
        <w:t>M</w:t>
      </w:r>
      <w:r w:rsidRPr="00091DCA">
        <w:rPr>
          <w:rFonts w:ascii="Verdana" w:eastAsia="MS Mincho" w:hAnsi="Verdana" w:cs="Courier New"/>
          <w:sz w:val="24"/>
          <w:szCs w:val="24"/>
        </w:rPr>
        <w:t>ứ</w:t>
      </w:r>
      <w:r w:rsidRPr="00091DCA">
        <w:rPr>
          <w:rFonts w:ascii="Verdana" w:eastAsia="MS Mincho" w:hAnsi="Verdana" w:cs="MS Mincho"/>
          <w:sz w:val="24"/>
          <w:szCs w:val="24"/>
        </w:rPr>
        <w:t>c tr</w:t>
      </w:r>
      <w:r w:rsidRPr="00091DCA">
        <w:rPr>
          <w:rFonts w:ascii="Verdana" w:eastAsia="MS Mincho" w:hAnsi="Verdana" w:cs="Courier New"/>
          <w:sz w:val="24"/>
          <w:szCs w:val="24"/>
        </w:rPr>
        <w:t>ầ</w:t>
      </w:r>
      <w:r w:rsidRPr="00091DCA">
        <w:rPr>
          <w:rFonts w:ascii="Verdana" w:eastAsia="MS Mincho" w:hAnsi="Verdana" w:cs="MS Mincho"/>
          <w:sz w:val="24"/>
          <w:szCs w:val="24"/>
        </w:rPr>
        <w:t>n đóng BHXH (20 tháng l</w:t>
      </w:r>
      <w:r w:rsidRPr="00091DCA">
        <w:rPr>
          <w:rFonts w:ascii="Verdana" w:eastAsia="MS Mincho" w:hAnsi="Verdana" w:cs="Courier New"/>
          <w:sz w:val="24"/>
          <w:szCs w:val="24"/>
        </w:rPr>
        <w:t>ươ</w:t>
      </w:r>
      <w:r w:rsidRPr="00091DCA">
        <w:rPr>
          <w:rFonts w:ascii="Verdana" w:eastAsia="MS Mincho" w:hAnsi="Verdana" w:cs="MS Mincho"/>
          <w:sz w:val="24"/>
          <w:szCs w:val="24"/>
        </w:rPr>
        <w:t>ng c</w:t>
      </w:r>
      <w:r w:rsidRPr="00091DCA">
        <w:rPr>
          <w:rFonts w:ascii="Verdana" w:eastAsia="MS Mincho" w:hAnsi="Verdana" w:cs="Courier New"/>
          <w:sz w:val="24"/>
          <w:szCs w:val="24"/>
        </w:rPr>
        <w:t>ơ</w:t>
      </w:r>
      <w:r w:rsidRPr="00091DCA">
        <w:rPr>
          <w:rFonts w:ascii="Verdana" w:eastAsia="MS Mincho" w:hAnsi="Verdana" w:cs="MS Mincho"/>
          <w:sz w:val="24"/>
          <w:szCs w:val="24"/>
        </w:rPr>
        <w:t xml:space="preserve"> s</w:t>
      </w:r>
      <w:r w:rsidRPr="00091DCA">
        <w:rPr>
          <w:rFonts w:ascii="Verdana" w:eastAsia="MS Mincho" w:hAnsi="Verdana" w:cs="Courier New"/>
          <w:sz w:val="24"/>
          <w:szCs w:val="24"/>
        </w:rPr>
        <w:t>ở</w:t>
      </w:r>
      <w:r w:rsidRPr="00091DCA">
        <w:rPr>
          <w:rFonts w:ascii="Verdana" w:eastAsia="MS Mincho" w:hAnsi="Verdana" w:cs="MS Mincho"/>
          <w:sz w:val="24"/>
          <w:szCs w:val="24"/>
        </w:rPr>
        <w:t>) đ</w:t>
      </w:r>
      <w:r w:rsidRPr="00091DCA">
        <w:rPr>
          <w:rFonts w:ascii="Verdana" w:eastAsia="MS Mincho" w:hAnsi="Verdana" w:cs="Courier New"/>
          <w:sz w:val="24"/>
          <w:szCs w:val="24"/>
        </w:rPr>
        <w:t>ố</w:t>
      </w:r>
      <w:r w:rsidRPr="00091DCA">
        <w:rPr>
          <w:rFonts w:ascii="Verdana" w:eastAsia="MS Mincho" w:hAnsi="Verdana" w:cs="MS Mincho"/>
          <w:sz w:val="24"/>
          <w:szCs w:val="24"/>
        </w:rPr>
        <w:t>i v</w:t>
      </w:r>
      <w:r w:rsidRPr="00091DCA">
        <w:rPr>
          <w:rFonts w:ascii="Verdana" w:eastAsia="MS Mincho" w:hAnsi="Verdana" w:cs="Courier New"/>
          <w:sz w:val="24"/>
          <w:szCs w:val="24"/>
        </w:rPr>
        <w:t>ớ</w:t>
      </w:r>
      <w:r w:rsidRPr="00091DCA">
        <w:rPr>
          <w:rFonts w:ascii="Verdana" w:eastAsia="MS Mincho" w:hAnsi="Verdana" w:cs="MS Mincho"/>
          <w:sz w:val="24"/>
          <w:szCs w:val="24"/>
        </w:rPr>
        <w:t>i ng</w:t>
      </w:r>
      <w:r w:rsidRPr="00091DCA">
        <w:rPr>
          <w:rFonts w:ascii="Verdana" w:eastAsia="MS Mincho" w:hAnsi="Verdana" w:cs="Courier New"/>
          <w:sz w:val="24"/>
          <w:szCs w:val="24"/>
        </w:rPr>
        <w:t>ườ</w:t>
      </w:r>
      <w:r w:rsidRPr="00091DCA">
        <w:rPr>
          <w:rFonts w:ascii="Verdana" w:eastAsia="MS Mincho" w:hAnsi="Verdana" w:cs="MS Mincho"/>
          <w:sz w:val="24"/>
          <w:szCs w:val="24"/>
        </w:rPr>
        <w:t>i h</w:t>
      </w:r>
      <w:r w:rsidRPr="00091DCA">
        <w:rPr>
          <w:rFonts w:ascii="Verdana" w:eastAsia="MS Mincho" w:hAnsi="Verdana" w:cs="Courier New"/>
          <w:sz w:val="24"/>
          <w:szCs w:val="24"/>
        </w:rPr>
        <w:t>ưở</w:t>
      </w:r>
      <w:r w:rsidRPr="00091DCA">
        <w:rPr>
          <w:rFonts w:ascii="Verdana" w:eastAsia="MS Mincho" w:hAnsi="Verdana" w:cs="MS Mincho"/>
          <w:sz w:val="24"/>
          <w:szCs w:val="24"/>
        </w:rPr>
        <w:t>ng ch</w:t>
      </w:r>
      <w:r w:rsidRPr="00091DCA">
        <w:rPr>
          <w:rFonts w:ascii="Verdana" w:eastAsia="MS Mincho" w:hAnsi="Verdana" w:cs="Courier New"/>
          <w:sz w:val="24"/>
          <w:szCs w:val="24"/>
        </w:rPr>
        <w:t>ế</w:t>
      </w:r>
      <w:r w:rsidRPr="00091DCA">
        <w:rPr>
          <w:rFonts w:ascii="Verdana" w:eastAsia="MS Mincho" w:hAnsi="Verdana" w:cs="MS Mincho"/>
          <w:sz w:val="24"/>
          <w:szCs w:val="24"/>
        </w:rPr>
        <w:t xml:space="preserve"> đ</w:t>
      </w:r>
      <w:r w:rsidRPr="00091DCA">
        <w:rPr>
          <w:rFonts w:ascii="Verdana" w:eastAsia="MS Mincho" w:hAnsi="Verdana" w:cs="Courier New"/>
          <w:sz w:val="24"/>
          <w:szCs w:val="24"/>
        </w:rPr>
        <w:t>ộ</w:t>
      </w:r>
      <w:r w:rsidRPr="00091DCA">
        <w:rPr>
          <w:rFonts w:ascii="Verdana" w:eastAsia="MS Mincho" w:hAnsi="Verdana" w:cs="MS Mincho"/>
          <w:sz w:val="24"/>
          <w:szCs w:val="24"/>
        </w:rPr>
        <w:t xml:space="preserve"> ti</w:t>
      </w:r>
      <w:r w:rsidRPr="00091DCA">
        <w:rPr>
          <w:rFonts w:ascii="Verdana" w:eastAsia="MS Mincho" w:hAnsi="Verdana" w:cs="Courier New"/>
          <w:sz w:val="24"/>
          <w:szCs w:val="24"/>
        </w:rPr>
        <w:t>ề</w:t>
      </w:r>
      <w:r w:rsidRPr="00091DCA">
        <w:rPr>
          <w:rFonts w:ascii="Verdana" w:eastAsia="MS Mincho" w:hAnsi="Verdana" w:cs="MS Mincho"/>
          <w:sz w:val="24"/>
          <w:szCs w:val="24"/>
        </w:rPr>
        <w:t>n l</w:t>
      </w:r>
      <w:r w:rsidRPr="00091DCA">
        <w:rPr>
          <w:rFonts w:ascii="Verdana" w:eastAsia="MS Mincho" w:hAnsi="Verdana" w:cs="Courier New"/>
          <w:sz w:val="24"/>
          <w:szCs w:val="24"/>
        </w:rPr>
        <w:t>ươ</w:t>
      </w:r>
      <w:r w:rsidRPr="00091DCA">
        <w:rPr>
          <w:rFonts w:ascii="Verdana" w:eastAsia="MS Mincho" w:hAnsi="Verdana" w:cs="MS Mincho"/>
          <w:sz w:val="24"/>
          <w:szCs w:val="24"/>
        </w:rPr>
        <w:t>ng do ng</w:t>
      </w:r>
      <w:r w:rsidRPr="00091DCA">
        <w:rPr>
          <w:rFonts w:ascii="Verdana" w:eastAsia="MS Mincho" w:hAnsi="Verdana" w:cs="Courier New"/>
          <w:sz w:val="24"/>
          <w:szCs w:val="24"/>
        </w:rPr>
        <w:t>ườ</w:t>
      </w:r>
      <w:r w:rsidRPr="00091DCA">
        <w:rPr>
          <w:rFonts w:ascii="Verdana" w:eastAsia="MS Mincho" w:hAnsi="Verdana" w:cs="MS Mincho"/>
          <w:sz w:val="24"/>
          <w:szCs w:val="24"/>
        </w:rPr>
        <w:t>i s</w:t>
      </w:r>
      <w:r w:rsidRPr="00091DCA">
        <w:rPr>
          <w:rFonts w:ascii="Verdana" w:eastAsia="MS Mincho" w:hAnsi="Verdana" w:cs="Courier New"/>
          <w:sz w:val="24"/>
          <w:szCs w:val="24"/>
        </w:rPr>
        <w:t>ử</w:t>
      </w:r>
      <w:r w:rsidRPr="00091DCA">
        <w:rPr>
          <w:rFonts w:ascii="Verdana" w:eastAsia="MS Mincho" w:hAnsi="Verdana" w:cs="MS Mincho"/>
          <w:sz w:val="24"/>
          <w:szCs w:val="24"/>
        </w:rPr>
        <w:t xml:space="preserve"> d</w:t>
      </w:r>
      <w:r w:rsidRPr="00091DCA">
        <w:rPr>
          <w:rFonts w:ascii="Verdana" w:eastAsia="MS Mincho" w:hAnsi="Verdana" w:cs="Courier New"/>
          <w:sz w:val="24"/>
          <w:szCs w:val="24"/>
        </w:rPr>
        <w:t>ụ</w:t>
      </w:r>
      <w:r w:rsidRPr="00091DCA">
        <w:rPr>
          <w:rFonts w:ascii="Verdana" w:eastAsia="MS Mincho" w:hAnsi="Verdana" w:cs="MS Mincho"/>
          <w:sz w:val="24"/>
          <w:szCs w:val="24"/>
        </w:rPr>
        <w:t>ng lao đ</w:t>
      </w:r>
      <w:r w:rsidRPr="00091DCA">
        <w:rPr>
          <w:rFonts w:ascii="Verdana" w:eastAsia="MS Mincho" w:hAnsi="Verdana" w:cs="Courier New"/>
          <w:sz w:val="24"/>
          <w:szCs w:val="24"/>
        </w:rPr>
        <w:t>ộ</w:t>
      </w:r>
      <w:r w:rsidRPr="00091DCA">
        <w:rPr>
          <w:rFonts w:ascii="Verdana" w:eastAsia="MS Mincho" w:hAnsi="Verdana" w:cs="MS Mincho"/>
          <w:sz w:val="24"/>
          <w:szCs w:val="24"/>
        </w:rPr>
        <w:t>ng quy</w:t>
      </w:r>
      <w:r w:rsidRPr="00091DCA">
        <w:rPr>
          <w:rFonts w:ascii="Verdana" w:eastAsia="MS Mincho" w:hAnsi="Verdana" w:cs="Courier New"/>
          <w:sz w:val="24"/>
          <w:szCs w:val="24"/>
        </w:rPr>
        <w:t>ế</w:t>
      </w:r>
      <w:r w:rsidRPr="00091DCA">
        <w:rPr>
          <w:rFonts w:ascii="Verdana" w:eastAsia="MS Mincho" w:hAnsi="Verdana" w:cs="MS Mincho"/>
          <w:sz w:val="24"/>
          <w:szCs w:val="24"/>
        </w:rPr>
        <w:t>t đ</w:t>
      </w:r>
      <w:r w:rsidRPr="00091DCA">
        <w:rPr>
          <w:rFonts w:ascii="Verdana" w:eastAsia="MS Mincho" w:hAnsi="Verdana" w:cs="Courier New"/>
          <w:sz w:val="24"/>
          <w:szCs w:val="24"/>
        </w:rPr>
        <w:t>ị</w:t>
      </w:r>
      <w:r w:rsidRPr="00091DCA">
        <w:rPr>
          <w:rFonts w:ascii="Verdana" w:eastAsia="MS Mincho" w:hAnsi="Verdana" w:cs="MS Mincho"/>
          <w:sz w:val="24"/>
          <w:szCs w:val="24"/>
        </w:rPr>
        <w:t>nh t</w:t>
      </w:r>
      <w:r w:rsidRPr="00091DCA">
        <w:rPr>
          <w:rFonts w:ascii="Verdana" w:eastAsia="MS Mincho" w:hAnsi="Verdana" w:cs="Courier New"/>
          <w:sz w:val="24"/>
          <w:szCs w:val="24"/>
        </w:rPr>
        <w:t>ừ</w:t>
      </w:r>
      <w:r w:rsidRPr="00091DCA">
        <w:rPr>
          <w:rFonts w:ascii="Verdana" w:eastAsia="MS Mincho" w:hAnsi="Verdana" w:cs="MS Mincho"/>
          <w:sz w:val="24"/>
          <w:szCs w:val="24"/>
        </w:rPr>
        <w:t xml:space="preserve"> 1/7/2013 là 23 tri</w:t>
      </w:r>
      <w:r w:rsidRPr="00091DCA">
        <w:rPr>
          <w:rFonts w:ascii="Verdana" w:eastAsia="MS Mincho" w:hAnsi="Verdana" w:cs="Courier New"/>
          <w:sz w:val="24"/>
          <w:szCs w:val="24"/>
        </w:rPr>
        <w:t>ệ</w:t>
      </w:r>
      <w:r w:rsidRPr="00091DCA">
        <w:rPr>
          <w:rFonts w:ascii="Verdana" w:eastAsia="MS Mincho" w:hAnsi="Verdana" w:cs="MS Mincho"/>
          <w:sz w:val="24"/>
          <w:szCs w:val="24"/>
        </w:rPr>
        <w:t>u đ</w:t>
      </w:r>
      <w:r w:rsidRPr="00091DCA">
        <w:rPr>
          <w:rFonts w:ascii="Verdana" w:eastAsia="MS Mincho" w:hAnsi="Verdana" w:cs="Courier New"/>
          <w:sz w:val="24"/>
          <w:szCs w:val="24"/>
        </w:rPr>
        <w:t>ồ</w:t>
      </w:r>
      <w:r w:rsidRPr="00091DCA">
        <w:rPr>
          <w:rFonts w:ascii="Verdana" w:eastAsia="MS Mincho" w:hAnsi="Verdana" w:cs="MS Mincho"/>
          <w:sz w:val="24"/>
          <w:szCs w:val="24"/>
        </w:rPr>
        <w:t>ng</w:t>
      </w:r>
    </w:p>
    <w:p w:rsidR="00091DCA" w:rsidRPr="00091DCA" w:rsidRDefault="00091DCA" w:rsidP="00091DCA">
      <w:pPr>
        <w:spacing w:before="0" w:after="0"/>
        <w:rPr>
          <w:rFonts w:ascii="Times New Roman" w:eastAsia="Times New Roman" w:hAnsi="Times New Roman" w:cs="Times New Roman"/>
          <w:sz w:val="24"/>
          <w:szCs w:val="24"/>
        </w:rPr>
      </w:pPr>
      <w:r w:rsidRPr="00091DCA">
        <w:rPr>
          <w:rFonts w:ascii="Verdana" w:eastAsia="MS Mincho" w:hAnsi="Verdana" w:cs="MS Mincho"/>
          <w:sz w:val="24"/>
          <w:szCs w:val="24"/>
        </w:rPr>
        <w:br/>
        <w:t>Đối tượng quy định tại Mục 6 Phần D Thông tư số 03/2007/TT-BLĐTBXH bao gồm: người lao động làm việc theo hợp đồng lao động ở các Công ty nhà nước chuyển thành Công ty cổ phần; Công ty TNHH nhà nước một thành viên; Công ty TNHH nhà nước hai thành viên trở lên</w:t>
      </w:r>
      <w:r w:rsidRPr="00091DCA">
        <w:rPr>
          <w:rFonts w:ascii="Verdana" w:eastAsia="MS Mincho" w:hAnsi="Verdana" w:cs="MS Mincho"/>
          <w:sz w:val="24"/>
          <w:szCs w:val="24"/>
        </w:rPr>
        <w:tab/>
      </w:r>
    </w:p>
    <w:p w:rsidR="002E6F09" w:rsidRDefault="002E6F09"/>
    <w:sectPr w:rsidR="002E6F09" w:rsidSect="00D814BC">
      <w:pgSz w:w="11907" w:h="16839"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compat/>
  <w:rsids>
    <w:rsidRoot w:val="00091DCA"/>
    <w:rsid w:val="00091DCA"/>
    <w:rsid w:val="000F3A1A"/>
    <w:rsid w:val="002E6F09"/>
    <w:rsid w:val="004028B4"/>
    <w:rsid w:val="009E099C"/>
    <w:rsid w:val="00C11C13"/>
    <w:rsid w:val="00D814BC"/>
    <w:rsid w:val="00EA27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40"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F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ercontent">
    <w:name w:val="usercontent"/>
    <w:basedOn w:val="DefaultParagraphFont"/>
    <w:rsid w:val="00091DCA"/>
  </w:style>
</w:styles>
</file>

<file path=word/webSettings.xml><?xml version="1.0" encoding="utf-8"?>
<w:webSettings xmlns:r="http://schemas.openxmlformats.org/officeDocument/2006/relationships" xmlns:w="http://schemas.openxmlformats.org/wordprocessingml/2006/main">
  <w:divs>
    <w:div w:id="1973904636">
      <w:bodyDiv w:val="1"/>
      <w:marLeft w:val="0"/>
      <w:marRight w:val="0"/>
      <w:marTop w:val="0"/>
      <w:marBottom w:val="0"/>
      <w:divBdr>
        <w:top w:val="none" w:sz="0" w:space="0" w:color="auto"/>
        <w:left w:val="none" w:sz="0" w:space="0" w:color="auto"/>
        <w:bottom w:val="none" w:sz="0" w:space="0" w:color="auto"/>
        <w:right w:val="none" w:sz="0" w:space="0" w:color="auto"/>
      </w:divBdr>
      <w:divsChild>
        <w:div w:id="2097751968">
          <w:marLeft w:val="0"/>
          <w:marRight w:val="0"/>
          <w:marTop w:val="120"/>
          <w:marBottom w:val="0"/>
          <w:divBdr>
            <w:top w:val="none" w:sz="0" w:space="0" w:color="auto"/>
            <w:left w:val="none" w:sz="0" w:space="0" w:color="auto"/>
            <w:bottom w:val="none" w:sz="0" w:space="0" w:color="auto"/>
            <w:right w:val="none" w:sz="0" w:space="0" w:color="auto"/>
          </w:divBdr>
        </w:div>
        <w:div w:id="658191818">
          <w:marLeft w:val="0"/>
          <w:marRight w:val="0"/>
          <w:marTop w:val="120"/>
          <w:marBottom w:val="0"/>
          <w:divBdr>
            <w:top w:val="none" w:sz="0" w:space="0" w:color="auto"/>
            <w:left w:val="none" w:sz="0" w:space="0" w:color="auto"/>
            <w:bottom w:val="none" w:sz="0" w:space="0" w:color="auto"/>
            <w:right w:val="none" w:sz="0" w:space="0" w:color="auto"/>
          </w:divBdr>
        </w:div>
        <w:div w:id="384257226">
          <w:marLeft w:val="0"/>
          <w:marRight w:val="0"/>
          <w:marTop w:val="120"/>
          <w:marBottom w:val="0"/>
          <w:divBdr>
            <w:top w:val="none" w:sz="0" w:space="0" w:color="auto"/>
            <w:left w:val="none" w:sz="0" w:space="0" w:color="auto"/>
            <w:bottom w:val="none" w:sz="0" w:space="0" w:color="auto"/>
            <w:right w:val="none" w:sz="0" w:space="0" w:color="auto"/>
          </w:divBdr>
        </w:div>
        <w:div w:id="1871720127">
          <w:marLeft w:val="0"/>
          <w:marRight w:val="0"/>
          <w:marTop w:val="120"/>
          <w:marBottom w:val="0"/>
          <w:divBdr>
            <w:top w:val="none" w:sz="0" w:space="0" w:color="auto"/>
            <w:left w:val="none" w:sz="0" w:space="0" w:color="auto"/>
            <w:bottom w:val="none" w:sz="0" w:space="0" w:color="auto"/>
            <w:right w:val="none" w:sz="0" w:space="0" w:color="auto"/>
          </w:divBdr>
        </w:div>
        <w:div w:id="2060472997">
          <w:marLeft w:val="0"/>
          <w:marRight w:val="0"/>
          <w:marTop w:val="120"/>
          <w:marBottom w:val="0"/>
          <w:divBdr>
            <w:top w:val="none" w:sz="0" w:space="0" w:color="auto"/>
            <w:left w:val="none" w:sz="0" w:space="0" w:color="auto"/>
            <w:bottom w:val="none" w:sz="0" w:space="0" w:color="auto"/>
            <w:right w:val="none" w:sz="0" w:space="0" w:color="auto"/>
          </w:divBdr>
        </w:div>
        <w:div w:id="364520944">
          <w:marLeft w:val="0"/>
          <w:marRight w:val="0"/>
          <w:marTop w:val="120"/>
          <w:marBottom w:val="0"/>
          <w:divBdr>
            <w:top w:val="none" w:sz="0" w:space="0" w:color="auto"/>
            <w:left w:val="none" w:sz="0" w:space="0" w:color="auto"/>
            <w:bottom w:val="none" w:sz="0" w:space="0" w:color="auto"/>
            <w:right w:val="none" w:sz="0" w:space="0" w:color="auto"/>
          </w:divBdr>
        </w:div>
        <w:div w:id="2014843929">
          <w:marLeft w:val="0"/>
          <w:marRight w:val="0"/>
          <w:marTop w:val="120"/>
          <w:marBottom w:val="0"/>
          <w:divBdr>
            <w:top w:val="none" w:sz="0" w:space="0" w:color="auto"/>
            <w:left w:val="none" w:sz="0" w:space="0" w:color="auto"/>
            <w:bottom w:val="none" w:sz="0" w:space="0" w:color="auto"/>
            <w:right w:val="none" w:sz="0" w:space="0" w:color="auto"/>
          </w:divBdr>
        </w:div>
        <w:div w:id="424041123">
          <w:marLeft w:val="0"/>
          <w:marRight w:val="0"/>
          <w:marTop w:val="120"/>
          <w:marBottom w:val="0"/>
          <w:divBdr>
            <w:top w:val="none" w:sz="0" w:space="0" w:color="auto"/>
            <w:left w:val="none" w:sz="0" w:space="0" w:color="auto"/>
            <w:bottom w:val="none" w:sz="0" w:space="0" w:color="auto"/>
            <w:right w:val="none" w:sz="0" w:space="0" w:color="auto"/>
          </w:divBdr>
        </w:div>
        <w:div w:id="796920630">
          <w:marLeft w:val="0"/>
          <w:marRight w:val="0"/>
          <w:marTop w:val="120"/>
          <w:marBottom w:val="0"/>
          <w:divBdr>
            <w:top w:val="none" w:sz="0" w:space="0" w:color="auto"/>
            <w:left w:val="none" w:sz="0" w:space="0" w:color="auto"/>
            <w:bottom w:val="none" w:sz="0" w:space="0" w:color="auto"/>
            <w:right w:val="none" w:sz="0" w:space="0" w:color="auto"/>
          </w:divBdr>
        </w:div>
        <w:div w:id="258412862">
          <w:marLeft w:val="0"/>
          <w:marRight w:val="0"/>
          <w:marTop w:val="120"/>
          <w:marBottom w:val="0"/>
          <w:divBdr>
            <w:top w:val="none" w:sz="0" w:space="0" w:color="auto"/>
            <w:left w:val="none" w:sz="0" w:space="0" w:color="auto"/>
            <w:bottom w:val="none" w:sz="0" w:space="0" w:color="auto"/>
            <w:right w:val="none" w:sz="0" w:space="0" w:color="auto"/>
          </w:divBdr>
        </w:div>
        <w:div w:id="89083914">
          <w:marLeft w:val="0"/>
          <w:marRight w:val="0"/>
          <w:marTop w:val="120"/>
          <w:marBottom w:val="0"/>
          <w:divBdr>
            <w:top w:val="none" w:sz="0" w:space="0" w:color="auto"/>
            <w:left w:val="none" w:sz="0" w:space="0" w:color="auto"/>
            <w:bottom w:val="none" w:sz="0" w:space="0" w:color="auto"/>
            <w:right w:val="none" w:sz="0" w:space="0" w:color="auto"/>
          </w:divBdr>
        </w:div>
        <w:div w:id="552010458">
          <w:marLeft w:val="0"/>
          <w:marRight w:val="0"/>
          <w:marTop w:val="120"/>
          <w:marBottom w:val="0"/>
          <w:divBdr>
            <w:top w:val="none" w:sz="0" w:space="0" w:color="auto"/>
            <w:left w:val="none" w:sz="0" w:space="0" w:color="auto"/>
            <w:bottom w:val="none" w:sz="0" w:space="0" w:color="auto"/>
            <w:right w:val="none" w:sz="0" w:space="0" w:color="auto"/>
          </w:divBdr>
        </w:div>
        <w:div w:id="1907497123">
          <w:marLeft w:val="0"/>
          <w:marRight w:val="0"/>
          <w:marTop w:val="120"/>
          <w:marBottom w:val="0"/>
          <w:divBdr>
            <w:top w:val="none" w:sz="0" w:space="0" w:color="auto"/>
            <w:left w:val="none" w:sz="0" w:space="0" w:color="auto"/>
            <w:bottom w:val="none" w:sz="0" w:space="0" w:color="auto"/>
            <w:right w:val="none" w:sz="0" w:space="0" w:color="auto"/>
          </w:divBdr>
        </w:div>
        <w:div w:id="846215088">
          <w:marLeft w:val="0"/>
          <w:marRight w:val="0"/>
          <w:marTop w:val="120"/>
          <w:marBottom w:val="0"/>
          <w:divBdr>
            <w:top w:val="none" w:sz="0" w:space="0" w:color="auto"/>
            <w:left w:val="none" w:sz="0" w:space="0" w:color="auto"/>
            <w:bottom w:val="none" w:sz="0" w:space="0" w:color="auto"/>
            <w:right w:val="none" w:sz="0" w:space="0" w:color="auto"/>
          </w:divBdr>
        </w:div>
        <w:div w:id="1817913454">
          <w:marLeft w:val="0"/>
          <w:marRight w:val="0"/>
          <w:marTop w:val="120"/>
          <w:marBottom w:val="0"/>
          <w:divBdr>
            <w:top w:val="none" w:sz="0" w:space="0" w:color="auto"/>
            <w:left w:val="none" w:sz="0" w:space="0" w:color="auto"/>
            <w:bottom w:val="none" w:sz="0" w:space="0" w:color="auto"/>
            <w:right w:val="none" w:sz="0" w:space="0" w:color="auto"/>
          </w:divBdr>
        </w:div>
        <w:div w:id="252132191">
          <w:marLeft w:val="0"/>
          <w:marRight w:val="0"/>
          <w:marTop w:val="120"/>
          <w:marBottom w:val="0"/>
          <w:divBdr>
            <w:top w:val="none" w:sz="0" w:space="0" w:color="auto"/>
            <w:left w:val="none" w:sz="0" w:space="0" w:color="auto"/>
            <w:bottom w:val="none" w:sz="0" w:space="0" w:color="auto"/>
            <w:right w:val="none" w:sz="0" w:space="0" w:color="auto"/>
          </w:divBdr>
        </w:div>
        <w:div w:id="1448310607">
          <w:marLeft w:val="0"/>
          <w:marRight w:val="0"/>
          <w:marTop w:val="120"/>
          <w:marBottom w:val="0"/>
          <w:divBdr>
            <w:top w:val="none" w:sz="0" w:space="0" w:color="auto"/>
            <w:left w:val="none" w:sz="0" w:space="0" w:color="auto"/>
            <w:bottom w:val="none" w:sz="0" w:space="0" w:color="auto"/>
            <w:right w:val="none" w:sz="0" w:space="0" w:color="auto"/>
          </w:divBdr>
        </w:div>
        <w:div w:id="1006517262">
          <w:marLeft w:val="0"/>
          <w:marRight w:val="0"/>
          <w:marTop w:val="120"/>
          <w:marBottom w:val="0"/>
          <w:divBdr>
            <w:top w:val="none" w:sz="0" w:space="0" w:color="auto"/>
            <w:left w:val="none" w:sz="0" w:space="0" w:color="auto"/>
            <w:bottom w:val="none" w:sz="0" w:space="0" w:color="auto"/>
            <w:right w:val="none" w:sz="0" w:space="0" w:color="auto"/>
          </w:divBdr>
        </w:div>
        <w:div w:id="170802249">
          <w:marLeft w:val="0"/>
          <w:marRight w:val="0"/>
          <w:marTop w:val="120"/>
          <w:marBottom w:val="0"/>
          <w:divBdr>
            <w:top w:val="none" w:sz="0" w:space="0" w:color="auto"/>
            <w:left w:val="none" w:sz="0" w:space="0" w:color="auto"/>
            <w:bottom w:val="none" w:sz="0" w:space="0" w:color="auto"/>
            <w:right w:val="none" w:sz="0" w:space="0" w:color="auto"/>
          </w:divBdr>
        </w:div>
        <w:div w:id="1475951046">
          <w:marLeft w:val="0"/>
          <w:marRight w:val="0"/>
          <w:marTop w:val="120"/>
          <w:marBottom w:val="0"/>
          <w:divBdr>
            <w:top w:val="none" w:sz="0" w:space="0" w:color="auto"/>
            <w:left w:val="none" w:sz="0" w:space="0" w:color="auto"/>
            <w:bottom w:val="none" w:sz="0" w:space="0" w:color="auto"/>
            <w:right w:val="none" w:sz="0" w:space="0" w:color="auto"/>
          </w:divBdr>
        </w:div>
        <w:div w:id="192428600">
          <w:marLeft w:val="0"/>
          <w:marRight w:val="0"/>
          <w:marTop w:val="120"/>
          <w:marBottom w:val="0"/>
          <w:divBdr>
            <w:top w:val="none" w:sz="0" w:space="0" w:color="auto"/>
            <w:left w:val="none" w:sz="0" w:space="0" w:color="auto"/>
            <w:bottom w:val="none" w:sz="0" w:space="0" w:color="auto"/>
            <w:right w:val="none" w:sz="0" w:space="0" w:color="auto"/>
          </w:divBdr>
        </w:div>
        <w:div w:id="305283880">
          <w:marLeft w:val="0"/>
          <w:marRight w:val="0"/>
          <w:marTop w:val="120"/>
          <w:marBottom w:val="0"/>
          <w:divBdr>
            <w:top w:val="none" w:sz="0" w:space="0" w:color="auto"/>
            <w:left w:val="none" w:sz="0" w:space="0" w:color="auto"/>
            <w:bottom w:val="none" w:sz="0" w:space="0" w:color="auto"/>
            <w:right w:val="none" w:sz="0" w:space="0" w:color="auto"/>
          </w:divBdr>
        </w:div>
        <w:div w:id="1709718440">
          <w:marLeft w:val="0"/>
          <w:marRight w:val="0"/>
          <w:marTop w:val="120"/>
          <w:marBottom w:val="0"/>
          <w:divBdr>
            <w:top w:val="none" w:sz="0" w:space="0" w:color="auto"/>
            <w:left w:val="none" w:sz="0" w:space="0" w:color="auto"/>
            <w:bottom w:val="none" w:sz="0" w:space="0" w:color="auto"/>
            <w:right w:val="none" w:sz="0" w:space="0" w:color="auto"/>
          </w:divBdr>
        </w:div>
        <w:div w:id="881555580">
          <w:marLeft w:val="0"/>
          <w:marRight w:val="0"/>
          <w:marTop w:val="120"/>
          <w:marBottom w:val="0"/>
          <w:divBdr>
            <w:top w:val="none" w:sz="0" w:space="0" w:color="auto"/>
            <w:left w:val="none" w:sz="0" w:space="0" w:color="auto"/>
            <w:bottom w:val="none" w:sz="0" w:space="0" w:color="auto"/>
            <w:right w:val="none" w:sz="0" w:space="0" w:color="auto"/>
          </w:divBdr>
        </w:div>
        <w:div w:id="1674798241">
          <w:marLeft w:val="0"/>
          <w:marRight w:val="0"/>
          <w:marTop w:val="120"/>
          <w:marBottom w:val="0"/>
          <w:divBdr>
            <w:top w:val="none" w:sz="0" w:space="0" w:color="auto"/>
            <w:left w:val="none" w:sz="0" w:space="0" w:color="auto"/>
            <w:bottom w:val="none" w:sz="0" w:space="0" w:color="auto"/>
            <w:right w:val="none" w:sz="0" w:space="0" w:color="auto"/>
          </w:divBdr>
        </w:div>
        <w:div w:id="123935647">
          <w:marLeft w:val="0"/>
          <w:marRight w:val="0"/>
          <w:marTop w:val="120"/>
          <w:marBottom w:val="0"/>
          <w:divBdr>
            <w:top w:val="none" w:sz="0" w:space="0" w:color="auto"/>
            <w:left w:val="none" w:sz="0" w:space="0" w:color="auto"/>
            <w:bottom w:val="none" w:sz="0" w:space="0" w:color="auto"/>
            <w:right w:val="none" w:sz="0" w:space="0" w:color="auto"/>
          </w:divBdr>
        </w:div>
        <w:div w:id="694769937">
          <w:marLeft w:val="0"/>
          <w:marRight w:val="0"/>
          <w:marTop w:val="120"/>
          <w:marBottom w:val="0"/>
          <w:divBdr>
            <w:top w:val="none" w:sz="0" w:space="0" w:color="auto"/>
            <w:left w:val="none" w:sz="0" w:space="0" w:color="auto"/>
            <w:bottom w:val="none" w:sz="0" w:space="0" w:color="auto"/>
            <w:right w:val="none" w:sz="0" w:space="0" w:color="auto"/>
          </w:divBdr>
        </w:div>
        <w:div w:id="2124304040">
          <w:marLeft w:val="0"/>
          <w:marRight w:val="0"/>
          <w:marTop w:val="120"/>
          <w:marBottom w:val="0"/>
          <w:divBdr>
            <w:top w:val="none" w:sz="0" w:space="0" w:color="auto"/>
            <w:left w:val="none" w:sz="0" w:space="0" w:color="auto"/>
            <w:bottom w:val="none" w:sz="0" w:space="0" w:color="auto"/>
            <w:right w:val="none" w:sz="0" w:space="0" w:color="auto"/>
          </w:divBdr>
        </w:div>
        <w:div w:id="530386851">
          <w:marLeft w:val="0"/>
          <w:marRight w:val="0"/>
          <w:marTop w:val="120"/>
          <w:marBottom w:val="0"/>
          <w:divBdr>
            <w:top w:val="none" w:sz="0" w:space="0" w:color="auto"/>
            <w:left w:val="none" w:sz="0" w:space="0" w:color="auto"/>
            <w:bottom w:val="none" w:sz="0" w:space="0" w:color="auto"/>
            <w:right w:val="none" w:sz="0" w:space="0" w:color="auto"/>
          </w:divBdr>
        </w:div>
        <w:div w:id="1655064655">
          <w:marLeft w:val="0"/>
          <w:marRight w:val="0"/>
          <w:marTop w:val="120"/>
          <w:marBottom w:val="0"/>
          <w:divBdr>
            <w:top w:val="none" w:sz="0" w:space="0" w:color="auto"/>
            <w:left w:val="none" w:sz="0" w:space="0" w:color="auto"/>
            <w:bottom w:val="none" w:sz="0" w:space="0" w:color="auto"/>
            <w:right w:val="none" w:sz="0" w:space="0" w:color="auto"/>
          </w:divBdr>
        </w:div>
        <w:div w:id="781412477">
          <w:marLeft w:val="0"/>
          <w:marRight w:val="0"/>
          <w:marTop w:val="120"/>
          <w:marBottom w:val="0"/>
          <w:divBdr>
            <w:top w:val="none" w:sz="0" w:space="0" w:color="auto"/>
            <w:left w:val="none" w:sz="0" w:space="0" w:color="auto"/>
            <w:bottom w:val="none" w:sz="0" w:space="0" w:color="auto"/>
            <w:right w:val="none" w:sz="0" w:space="0" w:color="auto"/>
          </w:divBdr>
        </w:div>
        <w:div w:id="742919558">
          <w:marLeft w:val="0"/>
          <w:marRight w:val="0"/>
          <w:marTop w:val="120"/>
          <w:marBottom w:val="0"/>
          <w:divBdr>
            <w:top w:val="none" w:sz="0" w:space="0" w:color="auto"/>
            <w:left w:val="none" w:sz="0" w:space="0" w:color="auto"/>
            <w:bottom w:val="none" w:sz="0" w:space="0" w:color="auto"/>
            <w:right w:val="none" w:sz="0" w:space="0" w:color="auto"/>
          </w:divBdr>
        </w:div>
        <w:div w:id="1465926449">
          <w:marLeft w:val="0"/>
          <w:marRight w:val="0"/>
          <w:marTop w:val="120"/>
          <w:marBottom w:val="0"/>
          <w:divBdr>
            <w:top w:val="none" w:sz="0" w:space="0" w:color="auto"/>
            <w:left w:val="none" w:sz="0" w:space="0" w:color="auto"/>
            <w:bottom w:val="none" w:sz="0" w:space="0" w:color="auto"/>
            <w:right w:val="none" w:sz="0" w:space="0" w:color="auto"/>
          </w:divBdr>
        </w:div>
        <w:div w:id="954870188">
          <w:marLeft w:val="0"/>
          <w:marRight w:val="0"/>
          <w:marTop w:val="120"/>
          <w:marBottom w:val="0"/>
          <w:divBdr>
            <w:top w:val="none" w:sz="0" w:space="0" w:color="auto"/>
            <w:left w:val="none" w:sz="0" w:space="0" w:color="auto"/>
            <w:bottom w:val="none" w:sz="0" w:space="0" w:color="auto"/>
            <w:right w:val="none" w:sz="0" w:space="0" w:color="auto"/>
          </w:divBdr>
        </w:div>
        <w:div w:id="1078016929">
          <w:marLeft w:val="0"/>
          <w:marRight w:val="0"/>
          <w:marTop w:val="120"/>
          <w:marBottom w:val="0"/>
          <w:divBdr>
            <w:top w:val="none" w:sz="0" w:space="0" w:color="auto"/>
            <w:left w:val="none" w:sz="0" w:space="0" w:color="auto"/>
            <w:bottom w:val="none" w:sz="0" w:space="0" w:color="auto"/>
            <w:right w:val="none" w:sz="0" w:space="0" w:color="auto"/>
          </w:divBdr>
        </w:div>
        <w:div w:id="836043869">
          <w:marLeft w:val="0"/>
          <w:marRight w:val="0"/>
          <w:marTop w:val="120"/>
          <w:marBottom w:val="0"/>
          <w:divBdr>
            <w:top w:val="none" w:sz="0" w:space="0" w:color="auto"/>
            <w:left w:val="none" w:sz="0" w:space="0" w:color="auto"/>
            <w:bottom w:val="none" w:sz="0" w:space="0" w:color="auto"/>
            <w:right w:val="none" w:sz="0" w:space="0" w:color="auto"/>
          </w:divBdr>
        </w:div>
        <w:div w:id="1792045729">
          <w:marLeft w:val="0"/>
          <w:marRight w:val="0"/>
          <w:marTop w:val="120"/>
          <w:marBottom w:val="0"/>
          <w:divBdr>
            <w:top w:val="none" w:sz="0" w:space="0" w:color="auto"/>
            <w:left w:val="none" w:sz="0" w:space="0" w:color="auto"/>
            <w:bottom w:val="none" w:sz="0" w:space="0" w:color="auto"/>
            <w:right w:val="none" w:sz="0" w:space="0" w:color="auto"/>
          </w:divBdr>
        </w:div>
        <w:div w:id="902985925">
          <w:marLeft w:val="0"/>
          <w:marRight w:val="0"/>
          <w:marTop w:val="120"/>
          <w:marBottom w:val="0"/>
          <w:divBdr>
            <w:top w:val="none" w:sz="0" w:space="0" w:color="auto"/>
            <w:left w:val="none" w:sz="0" w:space="0" w:color="auto"/>
            <w:bottom w:val="none" w:sz="0" w:space="0" w:color="auto"/>
            <w:right w:val="none" w:sz="0" w:space="0" w:color="auto"/>
          </w:divBdr>
        </w:div>
        <w:div w:id="966358203">
          <w:marLeft w:val="0"/>
          <w:marRight w:val="0"/>
          <w:marTop w:val="120"/>
          <w:marBottom w:val="0"/>
          <w:divBdr>
            <w:top w:val="none" w:sz="0" w:space="0" w:color="auto"/>
            <w:left w:val="none" w:sz="0" w:space="0" w:color="auto"/>
            <w:bottom w:val="none" w:sz="0" w:space="0" w:color="auto"/>
            <w:right w:val="none" w:sz="0" w:space="0" w:color="auto"/>
          </w:divBdr>
        </w:div>
        <w:div w:id="1179663206">
          <w:marLeft w:val="0"/>
          <w:marRight w:val="0"/>
          <w:marTop w:val="120"/>
          <w:marBottom w:val="0"/>
          <w:divBdr>
            <w:top w:val="none" w:sz="0" w:space="0" w:color="auto"/>
            <w:left w:val="none" w:sz="0" w:space="0" w:color="auto"/>
            <w:bottom w:val="none" w:sz="0" w:space="0" w:color="auto"/>
            <w:right w:val="none" w:sz="0" w:space="0" w:color="auto"/>
          </w:divBdr>
        </w:div>
        <w:div w:id="1396003386">
          <w:marLeft w:val="0"/>
          <w:marRight w:val="0"/>
          <w:marTop w:val="120"/>
          <w:marBottom w:val="0"/>
          <w:divBdr>
            <w:top w:val="none" w:sz="0" w:space="0" w:color="auto"/>
            <w:left w:val="none" w:sz="0" w:space="0" w:color="auto"/>
            <w:bottom w:val="none" w:sz="0" w:space="0" w:color="auto"/>
            <w:right w:val="none" w:sz="0" w:space="0" w:color="auto"/>
          </w:divBdr>
        </w:div>
        <w:div w:id="674040450">
          <w:marLeft w:val="0"/>
          <w:marRight w:val="0"/>
          <w:marTop w:val="120"/>
          <w:marBottom w:val="0"/>
          <w:divBdr>
            <w:top w:val="none" w:sz="0" w:space="0" w:color="auto"/>
            <w:left w:val="none" w:sz="0" w:space="0" w:color="auto"/>
            <w:bottom w:val="none" w:sz="0" w:space="0" w:color="auto"/>
            <w:right w:val="none" w:sz="0" w:space="0" w:color="auto"/>
          </w:divBdr>
        </w:div>
        <w:div w:id="357242995">
          <w:marLeft w:val="0"/>
          <w:marRight w:val="0"/>
          <w:marTop w:val="120"/>
          <w:marBottom w:val="0"/>
          <w:divBdr>
            <w:top w:val="none" w:sz="0" w:space="0" w:color="auto"/>
            <w:left w:val="none" w:sz="0" w:space="0" w:color="auto"/>
            <w:bottom w:val="none" w:sz="0" w:space="0" w:color="auto"/>
            <w:right w:val="none" w:sz="0" w:space="0" w:color="auto"/>
          </w:divBdr>
        </w:div>
        <w:div w:id="152455951">
          <w:marLeft w:val="0"/>
          <w:marRight w:val="0"/>
          <w:marTop w:val="120"/>
          <w:marBottom w:val="0"/>
          <w:divBdr>
            <w:top w:val="none" w:sz="0" w:space="0" w:color="auto"/>
            <w:left w:val="none" w:sz="0" w:space="0" w:color="auto"/>
            <w:bottom w:val="none" w:sz="0" w:space="0" w:color="auto"/>
            <w:right w:val="none" w:sz="0" w:space="0" w:color="auto"/>
          </w:divBdr>
        </w:div>
        <w:div w:id="302664907">
          <w:marLeft w:val="0"/>
          <w:marRight w:val="0"/>
          <w:marTop w:val="120"/>
          <w:marBottom w:val="0"/>
          <w:divBdr>
            <w:top w:val="none" w:sz="0" w:space="0" w:color="auto"/>
            <w:left w:val="none" w:sz="0" w:space="0" w:color="auto"/>
            <w:bottom w:val="none" w:sz="0" w:space="0" w:color="auto"/>
            <w:right w:val="none" w:sz="0" w:space="0" w:color="auto"/>
          </w:divBdr>
        </w:div>
        <w:div w:id="959804544">
          <w:marLeft w:val="0"/>
          <w:marRight w:val="0"/>
          <w:marTop w:val="120"/>
          <w:marBottom w:val="0"/>
          <w:divBdr>
            <w:top w:val="none" w:sz="0" w:space="0" w:color="auto"/>
            <w:left w:val="none" w:sz="0" w:space="0" w:color="auto"/>
            <w:bottom w:val="none" w:sz="0" w:space="0" w:color="auto"/>
            <w:right w:val="none" w:sz="0" w:space="0" w:color="auto"/>
          </w:divBdr>
        </w:div>
        <w:div w:id="1934048734">
          <w:marLeft w:val="0"/>
          <w:marRight w:val="0"/>
          <w:marTop w:val="120"/>
          <w:marBottom w:val="0"/>
          <w:divBdr>
            <w:top w:val="none" w:sz="0" w:space="0" w:color="auto"/>
            <w:left w:val="none" w:sz="0" w:space="0" w:color="auto"/>
            <w:bottom w:val="none" w:sz="0" w:space="0" w:color="auto"/>
            <w:right w:val="none" w:sz="0" w:space="0" w:color="auto"/>
          </w:divBdr>
        </w:div>
        <w:div w:id="408970062">
          <w:marLeft w:val="0"/>
          <w:marRight w:val="0"/>
          <w:marTop w:val="120"/>
          <w:marBottom w:val="0"/>
          <w:divBdr>
            <w:top w:val="none" w:sz="0" w:space="0" w:color="auto"/>
            <w:left w:val="none" w:sz="0" w:space="0" w:color="auto"/>
            <w:bottom w:val="none" w:sz="0" w:space="0" w:color="auto"/>
            <w:right w:val="none" w:sz="0" w:space="0" w:color="auto"/>
          </w:divBdr>
        </w:div>
        <w:div w:id="1211574980">
          <w:marLeft w:val="0"/>
          <w:marRight w:val="0"/>
          <w:marTop w:val="120"/>
          <w:marBottom w:val="0"/>
          <w:divBdr>
            <w:top w:val="none" w:sz="0" w:space="0" w:color="auto"/>
            <w:left w:val="none" w:sz="0" w:space="0" w:color="auto"/>
            <w:bottom w:val="none" w:sz="0" w:space="0" w:color="auto"/>
            <w:right w:val="none" w:sz="0" w:space="0" w:color="auto"/>
          </w:divBdr>
        </w:div>
        <w:div w:id="1204054312">
          <w:marLeft w:val="0"/>
          <w:marRight w:val="0"/>
          <w:marTop w:val="120"/>
          <w:marBottom w:val="0"/>
          <w:divBdr>
            <w:top w:val="none" w:sz="0" w:space="0" w:color="auto"/>
            <w:left w:val="none" w:sz="0" w:space="0" w:color="auto"/>
            <w:bottom w:val="none" w:sz="0" w:space="0" w:color="auto"/>
            <w:right w:val="none" w:sz="0" w:space="0" w:color="auto"/>
          </w:divBdr>
        </w:div>
        <w:div w:id="1043096706">
          <w:marLeft w:val="0"/>
          <w:marRight w:val="0"/>
          <w:marTop w:val="120"/>
          <w:marBottom w:val="0"/>
          <w:divBdr>
            <w:top w:val="none" w:sz="0" w:space="0" w:color="auto"/>
            <w:left w:val="none" w:sz="0" w:space="0" w:color="auto"/>
            <w:bottom w:val="none" w:sz="0" w:space="0" w:color="auto"/>
            <w:right w:val="none" w:sz="0" w:space="0" w:color="auto"/>
          </w:divBdr>
        </w:div>
        <w:div w:id="1870801048">
          <w:marLeft w:val="0"/>
          <w:marRight w:val="0"/>
          <w:marTop w:val="120"/>
          <w:marBottom w:val="0"/>
          <w:divBdr>
            <w:top w:val="none" w:sz="0" w:space="0" w:color="auto"/>
            <w:left w:val="none" w:sz="0" w:space="0" w:color="auto"/>
            <w:bottom w:val="none" w:sz="0" w:space="0" w:color="auto"/>
            <w:right w:val="none" w:sz="0" w:space="0" w:color="auto"/>
          </w:divBdr>
        </w:div>
        <w:div w:id="1561789290">
          <w:marLeft w:val="0"/>
          <w:marRight w:val="0"/>
          <w:marTop w:val="120"/>
          <w:marBottom w:val="0"/>
          <w:divBdr>
            <w:top w:val="none" w:sz="0" w:space="0" w:color="auto"/>
            <w:left w:val="none" w:sz="0" w:space="0" w:color="auto"/>
            <w:bottom w:val="none" w:sz="0" w:space="0" w:color="auto"/>
            <w:right w:val="none" w:sz="0" w:space="0" w:color="auto"/>
          </w:divBdr>
        </w:div>
        <w:div w:id="85003278">
          <w:marLeft w:val="0"/>
          <w:marRight w:val="0"/>
          <w:marTop w:val="120"/>
          <w:marBottom w:val="0"/>
          <w:divBdr>
            <w:top w:val="none" w:sz="0" w:space="0" w:color="auto"/>
            <w:left w:val="none" w:sz="0" w:space="0" w:color="auto"/>
            <w:bottom w:val="none" w:sz="0" w:space="0" w:color="auto"/>
            <w:right w:val="none" w:sz="0" w:space="0" w:color="auto"/>
          </w:divBdr>
        </w:div>
        <w:div w:id="1947230767">
          <w:marLeft w:val="0"/>
          <w:marRight w:val="0"/>
          <w:marTop w:val="120"/>
          <w:marBottom w:val="0"/>
          <w:divBdr>
            <w:top w:val="none" w:sz="0" w:space="0" w:color="auto"/>
            <w:left w:val="none" w:sz="0" w:space="0" w:color="auto"/>
            <w:bottom w:val="none" w:sz="0" w:space="0" w:color="auto"/>
            <w:right w:val="none" w:sz="0" w:space="0" w:color="auto"/>
          </w:divBdr>
        </w:div>
        <w:div w:id="1450515805">
          <w:marLeft w:val="0"/>
          <w:marRight w:val="0"/>
          <w:marTop w:val="0"/>
          <w:marBottom w:val="0"/>
          <w:divBdr>
            <w:top w:val="none" w:sz="0" w:space="0" w:color="auto"/>
            <w:left w:val="none" w:sz="0" w:space="0" w:color="auto"/>
            <w:bottom w:val="none" w:sz="0" w:space="0" w:color="auto"/>
            <w:right w:val="none" w:sz="0" w:space="0" w:color="auto"/>
          </w:divBdr>
        </w:div>
        <w:div w:id="272858230">
          <w:marLeft w:val="0"/>
          <w:marRight w:val="0"/>
          <w:marTop w:val="0"/>
          <w:marBottom w:val="0"/>
          <w:divBdr>
            <w:top w:val="none" w:sz="0" w:space="0" w:color="auto"/>
            <w:left w:val="none" w:sz="0" w:space="0" w:color="auto"/>
            <w:bottom w:val="none" w:sz="0" w:space="0" w:color="auto"/>
            <w:right w:val="none" w:sz="0" w:space="0" w:color="auto"/>
          </w:divBdr>
        </w:div>
        <w:div w:id="1975863322">
          <w:marLeft w:val="0"/>
          <w:marRight w:val="0"/>
          <w:marTop w:val="0"/>
          <w:marBottom w:val="0"/>
          <w:divBdr>
            <w:top w:val="none" w:sz="0" w:space="0" w:color="auto"/>
            <w:left w:val="none" w:sz="0" w:space="0" w:color="auto"/>
            <w:bottom w:val="none" w:sz="0" w:space="0" w:color="auto"/>
            <w:right w:val="none" w:sz="0" w:space="0" w:color="auto"/>
          </w:divBdr>
        </w:div>
        <w:div w:id="754009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DC6773-7433-4AD0-8562-4B4B6654368C}"/>
</file>

<file path=customXml/itemProps2.xml><?xml version="1.0" encoding="utf-8"?>
<ds:datastoreItem xmlns:ds="http://schemas.openxmlformats.org/officeDocument/2006/customXml" ds:itemID="{BBB7493C-2688-45A6-8AC8-4E38CA6750E8}"/>
</file>

<file path=customXml/itemProps3.xml><?xml version="1.0" encoding="utf-8"?>
<ds:datastoreItem xmlns:ds="http://schemas.openxmlformats.org/officeDocument/2006/customXml" ds:itemID="{3507B238-1FEE-4BB2-ADD5-C16BF793CBEB}"/>
</file>

<file path=docProps/app.xml><?xml version="1.0" encoding="utf-8"?>
<Properties xmlns="http://schemas.openxmlformats.org/officeDocument/2006/extended-properties" xmlns:vt="http://schemas.openxmlformats.org/officeDocument/2006/docPropsVTypes">
  <Template>Normal.dotm</Template>
  <TotalTime>1</TotalTime>
  <Pages>4</Pages>
  <Words>1314</Words>
  <Characters>7496</Characters>
  <Application>Microsoft Office Word</Application>
  <DocSecurity>0</DocSecurity>
  <Lines>62</Lines>
  <Paragraphs>17</Paragraphs>
  <ScaleCrop>false</ScaleCrop>
  <Company>XP-2010</Company>
  <LinksUpToDate>false</LinksUpToDate>
  <CharactersWithSpaces>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Thanh An</cp:lastModifiedBy>
  <cp:revision>1</cp:revision>
  <dcterms:created xsi:type="dcterms:W3CDTF">2013-07-19T07:54:00Z</dcterms:created>
  <dcterms:modified xsi:type="dcterms:W3CDTF">2013-07-19T07:55:00Z</dcterms:modified>
</cp:coreProperties>
</file>